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7EEE3C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FE5EC6">
        <w:rPr>
          <w:bCs/>
          <w:noProof w:val="0"/>
          <w:sz w:val="24"/>
          <w:szCs w:val="24"/>
        </w:rPr>
        <w:t>10</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33743D">
        <w:rPr>
          <w:bCs/>
          <w:noProof w:val="0"/>
          <w:sz w:val="24"/>
          <w:szCs w:val="24"/>
        </w:rPr>
        <w:t>0</w:t>
      </w:r>
      <w:r w:rsidR="009C571C">
        <w:rPr>
          <w:bCs/>
          <w:noProof w:val="0"/>
          <w:sz w:val="24"/>
          <w:szCs w:val="24"/>
        </w:rPr>
        <w:t>6491</w:t>
      </w:r>
    </w:p>
    <w:p w14:paraId="30E02940" w14:textId="6F841F0A" w:rsidR="00CA26CE" w:rsidRDefault="00FE5EC6" w:rsidP="00CA26CE">
      <w:pPr>
        <w:pStyle w:val="Header"/>
        <w:rPr>
          <w:bCs/>
          <w:noProof w:val="0"/>
          <w:sz w:val="24"/>
          <w:szCs w:val="24"/>
        </w:rPr>
      </w:pPr>
      <w:r>
        <w:rPr>
          <w:bCs/>
          <w:noProof w:val="0"/>
          <w:sz w:val="24"/>
          <w:szCs w:val="24"/>
        </w:rPr>
        <w:t>Toulouse, France, August</w:t>
      </w:r>
      <w:r w:rsidRPr="002778BD">
        <w:rPr>
          <w:bCs/>
          <w:noProof w:val="0"/>
          <w:sz w:val="24"/>
          <w:szCs w:val="24"/>
        </w:rPr>
        <w:t>,</w:t>
      </w:r>
      <w:r>
        <w:rPr>
          <w:bCs/>
          <w:noProof w:val="0"/>
          <w:sz w:val="24"/>
          <w:szCs w:val="24"/>
        </w:rPr>
        <w:t xml:space="preserve"> 22</w:t>
      </w:r>
      <w:r w:rsidRPr="004F0AF2">
        <w:rPr>
          <w:bCs/>
          <w:noProof w:val="0"/>
          <w:sz w:val="24"/>
          <w:szCs w:val="24"/>
          <w:vertAlign w:val="superscript"/>
        </w:rPr>
        <w:t>nd</w:t>
      </w:r>
      <w:r>
        <w:rPr>
          <w:bCs/>
          <w:noProof w:val="0"/>
          <w:sz w:val="24"/>
          <w:szCs w:val="24"/>
        </w:rPr>
        <w:t xml:space="preserve"> – 26</w:t>
      </w:r>
      <w:r w:rsidRPr="004F0AF2">
        <w:rPr>
          <w:bCs/>
          <w:noProof w:val="0"/>
          <w:sz w:val="24"/>
          <w:szCs w:val="24"/>
          <w:vertAlign w:val="superscript"/>
        </w:rPr>
        <w:t>th</w:t>
      </w:r>
      <w:r>
        <w:rPr>
          <w:bCs/>
          <w:noProof w:val="0"/>
          <w:sz w:val="24"/>
          <w:szCs w:val="24"/>
        </w:rPr>
        <w:t xml:space="preserve">, 2022 </w:t>
      </w:r>
    </w:p>
    <w:bookmarkEnd w:id="0"/>
    <w:p w14:paraId="2CFE1919" w14:textId="77777777" w:rsidR="00850D96" w:rsidRPr="00850D96" w:rsidRDefault="00850D96" w:rsidP="00CA26CE">
      <w:pPr>
        <w:pStyle w:val="Header"/>
        <w:rPr>
          <w:bCs/>
          <w:noProof w:val="0"/>
          <w:sz w:val="24"/>
          <w:lang w:val="en-GB" w:eastAsia="ja-JP"/>
        </w:rPr>
      </w:pPr>
    </w:p>
    <w:p w14:paraId="30E02941" w14:textId="0C52BF7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CC7843">
        <w:rPr>
          <w:rFonts w:cs="Arial"/>
          <w:b/>
          <w:bCs/>
          <w:sz w:val="24"/>
          <w:szCs w:val="24"/>
        </w:rPr>
        <w:t>.</w:t>
      </w:r>
      <w:r w:rsidR="00323E17">
        <w:rPr>
          <w:rFonts w:cs="Arial"/>
          <w:b/>
          <w:bCs/>
          <w:sz w:val="24"/>
          <w:szCs w:val="24"/>
        </w:rPr>
        <w:t>2.</w:t>
      </w:r>
      <w:r w:rsidR="001761A6">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C460D3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 xml:space="preserve">Views on </w:t>
      </w:r>
      <w:r w:rsidR="001761A6">
        <w:rPr>
          <w:rFonts w:ascii="Arial" w:hAnsi="Arial" w:cs="Arial"/>
          <w:b/>
          <w:bCs/>
          <w:sz w:val="24"/>
        </w:rPr>
        <w:t>improved accuracy based on NR carrier phase measurement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2018CDE" w14:textId="567719C1" w:rsidR="00841153" w:rsidRDefault="00841153" w:rsidP="00841153">
      <w:pPr>
        <w:rPr>
          <w:color w:val="000000" w:themeColor="text1"/>
          <w:lang w:val="en-US"/>
        </w:rPr>
      </w:pPr>
      <w:r w:rsidRPr="003D3F36">
        <w:rPr>
          <w:color w:val="000000" w:themeColor="text1"/>
          <w:lang w:val="en-US"/>
        </w:rPr>
        <w:t>In Rel-16 native NR positioning support was standardized</w:t>
      </w:r>
      <w:r>
        <w:rPr>
          <w:color w:val="000000" w:themeColor="text1"/>
          <w:lang w:val="en-US"/>
        </w:rPr>
        <w:t xml:space="preserve"> and in Rel-17 enhancements were made</w:t>
      </w:r>
      <w:r w:rsidRPr="003D3F36">
        <w:rPr>
          <w:color w:val="000000" w:themeColor="text1"/>
          <w:lang w:val="en-US"/>
        </w:rPr>
        <w:t>.</w:t>
      </w:r>
      <w:r>
        <w:rPr>
          <w:color w:val="000000" w:themeColor="text1"/>
          <w:lang w:val="en-US"/>
        </w:rPr>
        <w:t xml:space="preserve"> At RAN#94 a new SI was approved on enhancements for Rel-18 NR positioning [1]. This contribution discussed our views related to </w:t>
      </w:r>
      <w:proofErr w:type="spellStart"/>
      <w:r>
        <w:rPr>
          <w:color w:val="000000" w:themeColor="text1"/>
          <w:lang w:val="en-US"/>
        </w:rPr>
        <w:t>RedCap</w:t>
      </w:r>
      <w:proofErr w:type="spellEnd"/>
      <w:r>
        <w:rPr>
          <w:color w:val="000000" w:themeColor="text1"/>
          <w:lang w:val="en-US"/>
        </w:rPr>
        <w:t xml:space="preserve"> positioning. Our companion contributions discuss our other views [2-</w:t>
      </w:r>
      <w:r w:rsidR="00995651">
        <w:rPr>
          <w:color w:val="000000" w:themeColor="text1"/>
          <w:lang w:val="en-US"/>
        </w:rPr>
        <w:t>7</w:t>
      </w:r>
      <w:r>
        <w:rPr>
          <w:color w:val="000000" w:themeColor="text1"/>
          <w:lang w:val="en-US"/>
        </w:rPr>
        <w:t xml:space="preserve">]. The objective in the SID is: </w:t>
      </w:r>
    </w:p>
    <w:p w14:paraId="43FD9010" w14:textId="77777777" w:rsidR="00841153" w:rsidRPr="00F257A4" w:rsidRDefault="00841153" w:rsidP="00E26550">
      <w:pPr>
        <w:numPr>
          <w:ilvl w:val="1"/>
          <w:numId w:val="36"/>
        </w:numPr>
        <w:spacing w:after="0"/>
        <w:ind w:left="426"/>
        <w:rPr>
          <w:bCs/>
        </w:rPr>
      </w:pPr>
      <w:r w:rsidRPr="00F257A4">
        <w:rPr>
          <w:bCs/>
        </w:rPr>
        <w:t>Study solutions for accuracy improvement based on NR carrier phase measurements [RAN1, RAN4]</w:t>
      </w:r>
    </w:p>
    <w:p w14:paraId="718C93FF" w14:textId="77777777" w:rsidR="00841153" w:rsidRPr="00F257A4" w:rsidRDefault="00841153" w:rsidP="00E26550">
      <w:pPr>
        <w:numPr>
          <w:ilvl w:val="2"/>
          <w:numId w:val="36"/>
        </w:numPr>
        <w:spacing w:after="0"/>
        <w:ind w:left="851"/>
        <w:rPr>
          <w:bCs/>
        </w:rPr>
      </w:pPr>
      <w:r w:rsidRPr="00F257A4">
        <w:rPr>
          <w:bCs/>
        </w:rPr>
        <w:t>Reference signals, physical layer measurements, physical layer procedures to enable positioning based on NR carrier phase measurements for both UE-based and UE-assisted positioning [RAN1]</w:t>
      </w:r>
    </w:p>
    <w:p w14:paraId="6C2E64B3" w14:textId="3945CCE9" w:rsidR="008B73FA" w:rsidRPr="00841153" w:rsidRDefault="00841153" w:rsidP="00E26550">
      <w:pPr>
        <w:numPr>
          <w:ilvl w:val="2"/>
          <w:numId w:val="36"/>
        </w:numPr>
        <w:spacing w:after="0"/>
        <w:ind w:left="851"/>
        <w:rPr>
          <w:bCs/>
        </w:rPr>
      </w:pPr>
      <w:r w:rsidRPr="00F257A4">
        <w:rPr>
          <w:bCs/>
        </w:rPr>
        <w:t>Focus on reuse of existing PRS and SRS, with new reference signals only considered if found necessary</w:t>
      </w:r>
      <w:bookmarkStart w:id="1" w:name="_Hlk510705081"/>
    </w:p>
    <w:bookmarkEnd w:id="1"/>
    <w:p w14:paraId="10445A01" w14:textId="2FA7C505" w:rsidR="00885580" w:rsidRDefault="002B609D" w:rsidP="00885580">
      <w:pPr>
        <w:pStyle w:val="Heading1"/>
      </w:pPr>
      <w:r>
        <w:t>Discussion</w:t>
      </w:r>
    </w:p>
    <w:p w14:paraId="2F08A6DC" w14:textId="25BACD6B" w:rsidR="00193820" w:rsidRDefault="00BF4B36" w:rsidP="002B609D">
      <w:r>
        <w:t xml:space="preserve">The following agreement was made for the performance evaluation at RAN1 #109e meeting.  </w:t>
      </w:r>
    </w:p>
    <w:p w14:paraId="4F22FA64"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b/>
          <w:bCs/>
          <w:kern w:val="24"/>
          <w:highlight w:val="green"/>
          <w:lang w:eastAsia="ko-KR"/>
        </w:rPr>
        <w:t>Agreement</w:t>
      </w:r>
    </w:p>
    <w:p w14:paraId="0BEC9D9B"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NR carrier phase positioning performance will be evaluated at least with the carrier phase measurements of a single measurement instance.</w:t>
      </w:r>
    </w:p>
    <w:p w14:paraId="0F66FD88"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 </w:t>
      </w:r>
    </w:p>
    <w:p w14:paraId="7D19030C"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b/>
          <w:bCs/>
          <w:kern w:val="24"/>
          <w:highlight w:val="green"/>
          <w:lang w:eastAsia="ko-KR"/>
        </w:rPr>
        <w:t>Agreement</w:t>
      </w:r>
    </w:p>
    <w:p w14:paraId="4396EFDA"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The impact of integer ambiguity on NR carrier phase positioning and potential solutions to resolve the integer ambiguity will be studied in the SI.</w:t>
      </w:r>
    </w:p>
    <w:p w14:paraId="107C47DA"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 </w:t>
      </w:r>
    </w:p>
    <w:p w14:paraId="0ADD3EE1"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b/>
          <w:bCs/>
          <w:kern w:val="24"/>
          <w:highlight w:val="green"/>
          <w:lang w:eastAsia="ko-KR"/>
        </w:rPr>
        <w:t>Agreement</w:t>
      </w:r>
    </w:p>
    <w:p w14:paraId="64C1F88E"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val="en-US" w:eastAsia="ko-KR"/>
        </w:rPr>
        <w:t>The study of the accuracy improvement based on NR carrier phase measurements in Rel-18 SI may include:</w:t>
      </w:r>
    </w:p>
    <w:p w14:paraId="00694FFC" w14:textId="77777777"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UE-based and UE-assisted carrier phase positioning,</w:t>
      </w:r>
    </w:p>
    <w:p w14:paraId="632E1557" w14:textId="77777777"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UL carrier phase positioning and DL carrier phase positioning.</w:t>
      </w:r>
    </w:p>
    <w:p w14:paraId="79F59D8B" w14:textId="77777777"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NR carrier phase positioning with the carrier phase measurements of one carrier frequency or multiple frequencies</w:t>
      </w:r>
    </w:p>
    <w:p w14:paraId="5EA9DE25" w14:textId="77777777"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Combination of NR carrier phase positioning with another standardized Rel. 17 positioning method, e.g., DL-TDOA, UL-TDOA, Multi-RTT, etc.</w:t>
      </w:r>
    </w:p>
    <w:p w14:paraId="35BC2D00" w14:textId="77777777"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hAnsi="Times"/>
          <w:kern w:val="24"/>
          <w:lang w:eastAsia="ko-KR"/>
        </w:rPr>
        <w:t>Note: The use of “carrier phase positioning” does not necessarily mean it is a standalone positioning method</w:t>
      </w:r>
    </w:p>
    <w:p w14:paraId="0F1720A2" w14:textId="0DB37D8D" w:rsidR="00D83EC1" w:rsidRPr="00D83EC1" w:rsidRDefault="00D83EC1" w:rsidP="00D83EC1">
      <w:pPr>
        <w:numPr>
          <w:ilvl w:val="0"/>
          <w:numId w:val="40"/>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hAnsi="Times"/>
          <w:kern w:val="24"/>
          <w:lang w:eastAsia="ko-KR"/>
        </w:rPr>
        <w:t xml:space="preserve">FFS: whether SL carrier phase positioning is to be discussed in Rel-18 SI </w:t>
      </w:r>
    </w:p>
    <w:p w14:paraId="17870041" w14:textId="77777777" w:rsidR="00D83EC1" w:rsidRPr="00D83EC1" w:rsidRDefault="00D83EC1" w:rsidP="002B609D">
      <w:pPr>
        <w:rPr>
          <w:lang w:val="en-US"/>
        </w:rPr>
      </w:pPr>
    </w:p>
    <w:p w14:paraId="60544BA4" w14:textId="53424214" w:rsidR="00605523" w:rsidRDefault="00605523" w:rsidP="000546DC">
      <w:pPr>
        <w:pStyle w:val="Heading2"/>
      </w:pPr>
      <w:r>
        <w:t xml:space="preserve">Carrier phase </w:t>
      </w:r>
      <w:r w:rsidR="007D2BC7">
        <w:t xml:space="preserve">positioning </w:t>
      </w:r>
      <w:r>
        <w:t>method</w:t>
      </w:r>
    </w:p>
    <w:p w14:paraId="79DE3920" w14:textId="2944294C" w:rsidR="00365FBD" w:rsidRDefault="004A23C1" w:rsidP="004A23C1">
      <w:pPr>
        <w:spacing w:after="120"/>
        <w:jc w:val="both"/>
      </w:pPr>
      <w:r>
        <w:t>Fundamentally, carrier phase positioning technique</w:t>
      </w:r>
      <w:r w:rsidR="00A04FDA">
        <w:t xml:space="preserve"> utilizes</w:t>
      </w:r>
      <w:r>
        <w:t xml:space="preserve"> phase measurements</w:t>
      </w:r>
      <w:r w:rsidR="00DB684A">
        <w:t xml:space="preserve"> for multiple TRPs</w:t>
      </w:r>
      <w:r>
        <w:t xml:space="preserve"> to estimate location of target UEs. </w:t>
      </w:r>
      <w:r w:rsidR="00365FBD">
        <w:t xml:space="preserve">The </w:t>
      </w:r>
      <w:r w:rsidR="00841C98">
        <w:t>general concept</w:t>
      </w:r>
      <w:r w:rsidR="00365FBD">
        <w:t xml:space="preserve"> of the </w:t>
      </w:r>
      <w:r w:rsidR="00841C98">
        <w:t xml:space="preserve">carrier phase positioning is shown in </w:t>
      </w:r>
      <w:r w:rsidR="00841C98" w:rsidRPr="00841C98">
        <w:fldChar w:fldCharType="begin"/>
      </w:r>
      <w:r w:rsidR="00841C98" w:rsidRPr="00841C98">
        <w:instrText xml:space="preserve"> REF _Ref101786075 \h  \* MERGEFORMAT </w:instrText>
      </w:r>
      <w:r w:rsidR="00841C98" w:rsidRPr="00841C98">
        <w:fldChar w:fldCharType="separate"/>
      </w:r>
      <w:r w:rsidR="00841C98" w:rsidRPr="00841C98">
        <w:t xml:space="preserve">Figure </w:t>
      </w:r>
      <w:r w:rsidR="00841C98" w:rsidRPr="00841C98">
        <w:rPr>
          <w:noProof/>
        </w:rPr>
        <w:t>1</w:t>
      </w:r>
      <w:r w:rsidR="00841C98" w:rsidRPr="00841C98">
        <w:fldChar w:fldCharType="end"/>
      </w:r>
      <w:r w:rsidR="00F44773">
        <w:t>,</w:t>
      </w:r>
      <w:r w:rsidR="00D43425">
        <w:t xml:space="preserve"> where a target UE and </w:t>
      </w:r>
      <w:r w:rsidR="006E45FB">
        <w:t xml:space="preserve">a </w:t>
      </w:r>
      <w:r w:rsidR="00D43425">
        <w:t xml:space="preserve">reference </w:t>
      </w:r>
      <w:r w:rsidR="000C3A46">
        <w:t>device</w:t>
      </w:r>
      <w:r w:rsidR="00D43425">
        <w:t xml:space="preserve"> measures </w:t>
      </w:r>
      <w:r w:rsidR="006E45FB">
        <w:t xml:space="preserve">carrier phase measurement </w:t>
      </w:r>
      <w:r w:rsidR="000C2732">
        <w:t xml:space="preserve">for PRS resources transmitted </w:t>
      </w:r>
      <w:r w:rsidR="006E45FB">
        <w:t>from multiple gNBs/TRPs.</w:t>
      </w:r>
      <w:r w:rsidR="009857D6">
        <w:t xml:space="preserve"> In this section, we describe </w:t>
      </w:r>
      <w:r w:rsidR="003B760D">
        <w:t xml:space="preserve">the </w:t>
      </w:r>
      <w:r w:rsidR="0065761A">
        <w:t xml:space="preserve">key </w:t>
      </w:r>
      <w:r w:rsidR="00690398">
        <w:t>principle</w:t>
      </w:r>
      <w:r w:rsidR="00D17854">
        <w:t xml:space="preserve"> of CP positioning</w:t>
      </w:r>
      <w:r w:rsidR="0065761A">
        <w:t xml:space="preserve"> in more detail</w:t>
      </w:r>
      <w:r w:rsidR="00D17854">
        <w:t>.</w:t>
      </w:r>
    </w:p>
    <w:p w14:paraId="51E46AE7" w14:textId="77777777" w:rsidR="00365FBD" w:rsidRDefault="00365FBD" w:rsidP="00365FBD">
      <w:pPr>
        <w:keepNext/>
        <w:spacing w:after="120"/>
        <w:jc w:val="center"/>
      </w:pPr>
      <w:r>
        <w:rPr>
          <w:noProof/>
        </w:rPr>
        <w:lastRenderedPageBreak/>
        <w:drawing>
          <wp:inline distT="0" distB="0" distL="0" distR="0" wp14:anchorId="0D3DC70C" wp14:editId="7C66CF41">
            <wp:extent cx="2964618" cy="2161309"/>
            <wp:effectExtent l="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150" t="7417" r="1184"/>
                    <a:stretch/>
                  </pic:blipFill>
                  <pic:spPr bwMode="auto">
                    <a:xfrm>
                      <a:off x="0" y="0"/>
                      <a:ext cx="2969711" cy="2165022"/>
                    </a:xfrm>
                    <a:prstGeom prst="rect">
                      <a:avLst/>
                    </a:prstGeom>
                    <a:noFill/>
                    <a:ln>
                      <a:noFill/>
                    </a:ln>
                    <a:extLst>
                      <a:ext uri="{53640926-AAD7-44D8-BBD7-CCE9431645EC}">
                        <a14:shadowObscured xmlns:a14="http://schemas.microsoft.com/office/drawing/2010/main"/>
                      </a:ext>
                    </a:extLst>
                  </pic:spPr>
                </pic:pic>
              </a:graphicData>
            </a:graphic>
          </wp:inline>
        </w:drawing>
      </w:r>
    </w:p>
    <w:p w14:paraId="42E6043F" w14:textId="20D97064" w:rsidR="00365FBD" w:rsidRPr="006877AD" w:rsidRDefault="00365FBD" w:rsidP="00365FBD">
      <w:pPr>
        <w:pStyle w:val="Caption"/>
        <w:jc w:val="center"/>
        <w:rPr>
          <w:b w:val="0"/>
          <w:bCs/>
        </w:rPr>
      </w:pPr>
      <w:bookmarkStart w:id="2" w:name="_Ref101786075"/>
      <w:r w:rsidRPr="006877AD">
        <w:rPr>
          <w:b w:val="0"/>
          <w:bCs/>
        </w:rPr>
        <w:t xml:space="preserve">Figure </w:t>
      </w:r>
      <w:r w:rsidRPr="006877AD">
        <w:rPr>
          <w:b w:val="0"/>
          <w:bCs/>
        </w:rPr>
        <w:fldChar w:fldCharType="begin"/>
      </w:r>
      <w:r w:rsidRPr="006877AD">
        <w:rPr>
          <w:b w:val="0"/>
          <w:bCs/>
        </w:rPr>
        <w:instrText xml:space="preserve"> SEQ Figure \* ARABIC </w:instrText>
      </w:r>
      <w:r w:rsidRPr="006877AD">
        <w:rPr>
          <w:b w:val="0"/>
          <w:bCs/>
        </w:rPr>
        <w:fldChar w:fldCharType="separate"/>
      </w:r>
      <w:r w:rsidR="00DD48C4">
        <w:rPr>
          <w:b w:val="0"/>
          <w:bCs/>
          <w:noProof/>
        </w:rPr>
        <w:t>1</w:t>
      </w:r>
      <w:r w:rsidRPr="006877AD">
        <w:rPr>
          <w:b w:val="0"/>
          <w:bCs/>
        </w:rPr>
        <w:fldChar w:fldCharType="end"/>
      </w:r>
      <w:bookmarkEnd w:id="2"/>
      <w:r>
        <w:rPr>
          <w:b w:val="0"/>
          <w:bCs/>
        </w:rPr>
        <w:t>. An illustrative example of overall concept of carrier phase positioning</w:t>
      </w:r>
    </w:p>
    <w:p w14:paraId="144BE5D3" w14:textId="3EC4AE10" w:rsidR="004A23C1" w:rsidRDefault="1DFA2379" w:rsidP="004A23C1">
      <w:pPr>
        <w:spacing w:after="120"/>
        <w:jc w:val="both"/>
      </w:pPr>
      <w:r>
        <w:t xml:space="preserve">For mathematical notation, we denote the target UE by the </w:t>
      </w:r>
      <w:r w:rsidRPr="46C9EA2E">
        <w:rPr>
          <w:i/>
          <w:iCs/>
        </w:rPr>
        <w:t>k</w:t>
      </w:r>
      <w:r>
        <w:t>-</w:t>
      </w:r>
      <w:proofErr w:type="spellStart"/>
      <w:r>
        <w:t>th</w:t>
      </w:r>
      <w:proofErr w:type="spellEnd"/>
      <w:r>
        <w:t xml:space="preserve"> UE</w:t>
      </w:r>
      <w:r w:rsidR="1927FA99">
        <w:t>. O</w:t>
      </w:r>
      <w:r w:rsidR="46C9EA2E">
        <w:t xml:space="preserve">mitting noise, and assuming ideal propagation </w:t>
      </w:r>
      <w:proofErr w:type="spellStart"/>
      <w:r w:rsidR="46C9EA2E">
        <w:t>LoS</w:t>
      </w:r>
      <w:proofErr w:type="spellEnd"/>
      <w:r w:rsidR="46C9EA2E">
        <w:t xml:space="preserve">, </w:t>
      </w:r>
      <w:r w:rsidR="3C5B350F">
        <w:t xml:space="preserve">the estimated phase measurement from </w:t>
      </w:r>
      <w:r w:rsidR="1927FA99">
        <w:t>this</w:t>
      </w:r>
      <w:r w:rsidR="3C5B350F">
        <w:t xml:space="preserve"> k-</w:t>
      </w:r>
      <w:proofErr w:type="spellStart"/>
      <w:r w:rsidR="3C5B350F">
        <w:t>th</w:t>
      </w:r>
      <w:proofErr w:type="spellEnd"/>
      <w:r w:rsidR="3C5B350F">
        <w:t xml:space="preserve"> UE for a PRS resource transmitted from the </w:t>
      </w:r>
      <w:proofErr w:type="spellStart"/>
      <w:r w:rsidR="3C5B350F" w:rsidRPr="46C9EA2E">
        <w:rPr>
          <w:i/>
          <w:iCs/>
        </w:rPr>
        <w:t>i</w:t>
      </w:r>
      <w:r w:rsidR="3C5B350F">
        <w:t>-th</w:t>
      </w:r>
      <w:proofErr w:type="spellEnd"/>
      <w:r w:rsidR="3C5B350F">
        <w:t xml:space="preserve"> TRP is denoted by</w:t>
      </w:r>
    </w:p>
    <w:p w14:paraId="3EBC9244" w14:textId="5AB28C84" w:rsidR="004A23C1" w:rsidRPr="00FD5FF2" w:rsidRDefault="00CD5C6C" w:rsidP="004A23C1">
      <w:pPr>
        <w:spacing w:after="120"/>
        <w:ind w:left="349"/>
        <w:jc w:val="right"/>
      </w:pPr>
      <m:oMath>
        <m:sSub>
          <m:sSubPr>
            <m:ctrlPr>
              <w:rPr>
                <w:rFonts w:ascii="Cambria Math" w:hAnsi="Cambria Math"/>
                <w:i/>
                <w:iCs/>
                <w:color w:val="000000" w:themeColor="text1"/>
              </w:rPr>
            </m:ctrlPr>
          </m:sSubPr>
          <m:e>
            <m:r>
              <w:rPr>
                <w:rFonts w:ascii="Cambria Math" w:hAnsi="Cambria Math"/>
                <w:color w:val="000000" w:themeColor="text1"/>
              </w:rPr>
              <m:t>λφ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-λ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133E46">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sidRPr="5FB0CAE1">
        <w:rPr>
          <w:color w:val="000000" w:themeColor="text1"/>
        </w:rPr>
        <w:t>(1)</w:t>
      </w:r>
    </w:p>
    <w:p w14:paraId="731E1C7E" w14:textId="01F21916" w:rsidR="00341997" w:rsidRDefault="3C5B350F" w:rsidP="46C9EA2E">
      <w:pPr>
        <w:spacing w:after="120"/>
        <w:jc w:val="both"/>
        <w:rPr>
          <w:color w:val="000000" w:themeColor="text1"/>
        </w:rPr>
      </w:pPr>
      <w:r w:rsidRPr="46C9EA2E">
        <w:rPr>
          <w:color w:val="000000" w:themeColor="text1"/>
        </w:rPr>
        <w:t>Where</w:t>
      </w:r>
      <w:r w:rsidR="54DA6819"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2π</m:t>
            </m:r>
          </m:den>
        </m:f>
        <m:sSub>
          <m:sSubPr>
            <m:ctrlPr>
              <w:rPr>
                <w:rFonts w:ascii="Cambria Math" w:hAnsi="Cambria Math"/>
                <w:i/>
                <w:iCs/>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ik</m:t>
            </m:r>
          </m:sub>
        </m:sSub>
      </m:oMath>
      <w:r w:rsidR="6EF5BA96" w:rsidRPr="46C9EA2E">
        <w:rPr>
          <w:color w:val="000000" w:themeColor="text1"/>
        </w:rPr>
        <w:t xml:space="preserve"> to denote the phase</w:t>
      </w:r>
      <w:r w:rsidR="495962C6" w:rsidRPr="46C9EA2E">
        <w:rPr>
          <w:color w:val="000000" w:themeColor="text1"/>
        </w:rPr>
        <w:t xml:space="preserve"> measurement</w:t>
      </w:r>
      <w:r w:rsidR="6EF5BA96" w:rsidRPr="46C9EA2E">
        <w:rPr>
          <w:color w:val="000000" w:themeColor="text1"/>
        </w:rPr>
        <w:t xml:space="preserve"> in distance</w:t>
      </w:r>
      <w:r w:rsidR="175D5BAA" w:rsidRPr="46C9EA2E">
        <w:rPr>
          <w:color w:val="000000" w:themeColor="text1"/>
        </w:rPr>
        <w:t>/cycles</w:t>
      </w:r>
      <w:r w:rsidR="3D5C551B" w:rsidRPr="46C9EA2E">
        <w:rPr>
          <w:rFonts w:eastAsia="Malgun Gothic"/>
          <w:color w:val="000000" w:themeColor="text1"/>
          <w:lang w:eastAsia="ko-KR"/>
        </w:rPr>
        <w:t xml:space="preserve"> and to leave out</w:t>
      </w:r>
      <w:r w:rsidR="4B05707F" w:rsidRPr="46C9EA2E">
        <w:rPr>
          <w:rFonts w:eastAsia="Malgun Gothic"/>
          <w:color w:val="000000" w:themeColor="text1"/>
          <w:lang w:eastAsia="ko-KR"/>
        </w:rPr>
        <w:t xml:space="preserve"> repeated use of</w:t>
      </w:r>
      <w:r w:rsidR="3D5C551B" w:rsidRPr="46C9EA2E">
        <w:rPr>
          <w:rFonts w:eastAsia="Malgun Gothic"/>
          <w:color w:val="000000" w:themeColor="text1"/>
          <w:lang w:eastAsia="ko-KR"/>
        </w:rPr>
        <w:t xml:space="preserve"> </w:t>
      </w:r>
      <m:oMath>
        <m:r>
          <w:rPr>
            <w:rFonts w:ascii="Cambria Math" w:hAnsi="Cambria Math"/>
            <w:color w:val="000000" w:themeColor="text1"/>
          </w:rPr>
          <m:t>2π</m:t>
        </m:r>
      </m:oMath>
      <w:r w:rsidR="6EF5BA96" w:rsidRPr="46C9EA2E">
        <w:rPr>
          <w:color w:val="000000" w:themeColor="text1"/>
        </w:rPr>
        <w:t>, and</w:t>
      </w:r>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oMath>
      <w:r w:rsidRPr="46C9EA2E">
        <w:rPr>
          <w:color w:val="000000" w:themeColor="text1"/>
        </w:rPr>
        <w:t xml:space="preserve">, </w:t>
      </w:r>
      <m:oMath>
        <m:r>
          <w:rPr>
            <w:rFonts w:ascii="Cambria Math" w:hAnsi="Cambria Math"/>
            <w:color w:val="000000" w:themeColor="text1"/>
          </w:rPr>
          <m:t>c</m:t>
        </m:r>
      </m:oMath>
      <w:r>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Pr="46C9EA2E">
        <w:rPr>
          <w:color w:val="000000" w:themeColor="text1"/>
        </w:rPr>
        <w:t xml:space="preserve"> represent respectively actual</w:t>
      </w:r>
      <w:r w:rsidR="147F6807" w:rsidRPr="46C9EA2E">
        <w:rPr>
          <w:color w:val="000000" w:themeColor="text1"/>
        </w:rPr>
        <w:t xml:space="preserve"> geographical</w:t>
      </w:r>
      <w:r w:rsidRPr="46C9EA2E">
        <w:rPr>
          <w:color w:val="000000" w:themeColor="text1"/>
        </w:rPr>
        <w:t xml:space="preserve"> distance between the </w:t>
      </w:r>
      <w:r w:rsidRPr="46C9EA2E">
        <w:rPr>
          <w:i/>
          <w:iCs/>
        </w:rPr>
        <w:t>k</w:t>
      </w:r>
      <w:r>
        <w:t>-</w:t>
      </w:r>
      <w:proofErr w:type="spellStart"/>
      <w:r>
        <w:t>th</w:t>
      </w:r>
      <w:proofErr w:type="spellEnd"/>
      <w:r>
        <w:t xml:space="preserve"> UE and the </w:t>
      </w:r>
      <w:proofErr w:type="spellStart"/>
      <w:r w:rsidRPr="46C9EA2E">
        <w:rPr>
          <w:i/>
          <w:iCs/>
        </w:rPr>
        <w:t>i</w:t>
      </w:r>
      <w:r>
        <w:t>-th</w:t>
      </w:r>
      <w:proofErr w:type="spellEnd"/>
      <w:r>
        <w:t xml:space="preserve"> TRP, </w:t>
      </w:r>
      <w:r w:rsidR="12681B5F">
        <w:t>speed of light</w:t>
      </w:r>
      <w:r>
        <w:t xml:space="preserve">, internal clock bias at the </w:t>
      </w:r>
      <w:r w:rsidRPr="46C9EA2E">
        <w:rPr>
          <w:i/>
          <w:iCs/>
        </w:rPr>
        <w:t>k</w:t>
      </w:r>
      <w:r>
        <w:t>-</w:t>
      </w:r>
      <w:proofErr w:type="spellStart"/>
      <w:r>
        <w:t>th</w:t>
      </w:r>
      <w:proofErr w:type="spellEnd"/>
      <w:r>
        <w:t xml:space="preserve"> UE, internal phase reference bias at the </w:t>
      </w:r>
      <w:proofErr w:type="spellStart"/>
      <w:r w:rsidRPr="46C9EA2E">
        <w:rPr>
          <w:i/>
          <w:iCs/>
        </w:rPr>
        <w:t>i</w:t>
      </w:r>
      <w:r>
        <w:t>-th</w:t>
      </w:r>
      <w:proofErr w:type="spellEnd"/>
      <w:r>
        <w:t xml:space="preserve"> TRP, and integer ambiguity of the propagated wavelength. </w:t>
      </w:r>
      <w:r w:rsidRPr="46C9EA2E">
        <w:rPr>
          <w:color w:val="000000" w:themeColor="text1"/>
        </w:rPr>
        <w:t xml:space="preserve">Similar to (1), the </w:t>
      </w:r>
      <w:r w:rsidR="7771C97C" w:rsidRPr="46C9EA2E">
        <w:rPr>
          <w:color w:val="000000" w:themeColor="text1"/>
        </w:rPr>
        <w:t>similar</w:t>
      </w:r>
      <w:r w:rsidRPr="46C9EA2E">
        <w:rPr>
          <w:color w:val="000000" w:themeColor="text1"/>
        </w:rPr>
        <w:t xml:space="preserve"> equation is derived for the different PRS transmitted from the </w:t>
      </w:r>
      <w:r w:rsidRPr="46C9EA2E">
        <w:rPr>
          <w:i/>
          <w:iCs/>
          <w:color w:val="000000" w:themeColor="text1"/>
        </w:rPr>
        <w:t>j</w:t>
      </w:r>
      <w:r w:rsidRPr="46C9EA2E">
        <w:rPr>
          <w:color w:val="000000" w:themeColor="text1"/>
        </w:rPr>
        <w:t>-</w:t>
      </w:r>
      <w:proofErr w:type="spellStart"/>
      <w:r w:rsidRPr="46C9EA2E">
        <w:rPr>
          <w:color w:val="000000" w:themeColor="text1"/>
        </w:rPr>
        <w:t>th</w:t>
      </w:r>
      <w:proofErr w:type="spellEnd"/>
      <w:r w:rsidRPr="46C9EA2E">
        <w:rPr>
          <w:color w:val="000000" w:themeColor="text1"/>
        </w:rPr>
        <w:t xml:space="preserve"> TRP such that </w:t>
      </w:r>
      <m:oMath>
        <m: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m:rPr>
            <m:sty m:val="p"/>
          </m:rPr>
          <w:rPr>
            <w:rFonts w:ascii="Cambria Math" w:hAnsi="Cambria Math"/>
            <w:color w:val="000000" w:themeColor="text1"/>
          </w:rPr>
          <m:t>+</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e>
        </m:d>
        <m:r>
          <m:rPr>
            <m:sty m:val="p"/>
          </m:rP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12681B5F" w:rsidRPr="46C9EA2E">
        <w:rPr>
          <w:color w:val="000000" w:themeColor="text1"/>
        </w:rPr>
        <w:t>.</w:t>
      </w:r>
    </w:p>
    <w:p w14:paraId="30A87693" w14:textId="26B2DBB5" w:rsidR="00341997" w:rsidRDefault="00A658A6" w:rsidP="004A23C1">
      <w:pPr>
        <w:spacing w:after="120"/>
        <w:jc w:val="both"/>
        <w:rPr>
          <w:iCs/>
          <w:color w:val="000000" w:themeColor="text1"/>
        </w:rPr>
      </w:pPr>
      <w:r>
        <w:rPr>
          <w:iCs/>
          <w:color w:val="000000" w:themeColor="text1"/>
        </w:rPr>
        <w:t xml:space="preserve">After the UE </w:t>
      </w:r>
      <w:r w:rsidR="002D4F91">
        <w:rPr>
          <w:iCs/>
          <w:color w:val="000000" w:themeColor="text1"/>
        </w:rPr>
        <w:t xml:space="preserve">measures phase measurement for </w:t>
      </w:r>
      <w:r w:rsidR="00ED03A3">
        <w:rPr>
          <w:iCs/>
          <w:color w:val="000000" w:themeColor="text1"/>
        </w:rPr>
        <w:t xml:space="preserve">PRS resources transmitted from </w:t>
      </w:r>
      <w:r w:rsidR="002D4F91">
        <w:rPr>
          <w:iCs/>
          <w:color w:val="000000" w:themeColor="text1"/>
        </w:rPr>
        <w:t xml:space="preserve">both TRPs, </w:t>
      </w:r>
      <w:r w:rsidR="00DA00CD" w:rsidRPr="00DA00CD">
        <w:rPr>
          <w:iCs/>
          <w:color w:val="000000" w:themeColor="text1"/>
        </w:rPr>
        <w:t>the UE calculates the phase difference measurement for two different phase measurements</w:t>
      </w:r>
      <w:r w:rsidR="00DA00CD">
        <w:rPr>
          <w:iCs/>
          <w:color w:val="000000" w:themeColor="text1"/>
        </w:rPr>
        <w:t>,</w:t>
      </w:r>
      <w:r w:rsidR="00FB40B4">
        <w:rPr>
          <w:iCs/>
          <w:color w:val="000000" w:themeColor="text1"/>
        </w:rPr>
        <w:t xml:space="preserve"> and gets the following phase difference measurement.</w:t>
      </w:r>
    </w:p>
    <w:p w14:paraId="42D56CB3" w14:textId="2D709973" w:rsidR="004A23C1" w:rsidRPr="00340F2A" w:rsidRDefault="00EE1DB4" w:rsidP="004A23C1">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r>
          <w:rPr>
            <w:rFonts w:ascii="Cambria Math" w:hAnsi="Cambria Math"/>
            <w:color w:val="000000" w:themeColor="text1"/>
          </w:rPr>
          <m:t>c</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m:rPr>
            <m:sty m:val="p"/>
          </m:rP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λΔ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004A23C1">
        <w:rPr>
          <w:iCs/>
          <w:color w:val="000000" w:themeColor="text1"/>
        </w:rPr>
        <w:tab/>
      </w:r>
      <w:r w:rsidR="004A23C1">
        <w:rPr>
          <w:iCs/>
          <w:color w:val="000000" w:themeColor="text1"/>
        </w:rPr>
        <w:tab/>
      </w:r>
      <w:r w:rsidR="00133E46">
        <w:rPr>
          <w:iCs/>
          <w:color w:val="000000" w:themeColor="text1"/>
        </w:rPr>
        <w:tab/>
      </w:r>
      <w:r w:rsidR="00133E46">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t>(2)</w:t>
      </w:r>
    </w:p>
    <w:p w14:paraId="3ADE0E88" w14:textId="3FB90BC7" w:rsidR="00CA4073" w:rsidRDefault="3C5B350F" w:rsidP="46C9EA2E">
      <w:pPr>
        <w:spacing w:after="120"/>
        <w:jc w:val="both"/>
        <w:rPr>
          <w:color w:val="000000" w:themeColor="text1"/>
        </w:rPr>
      </w:pPr>
      <w:r>
        <w:rPr>
          <w:color w:val="000000" w:themeColor="text1"/>
        </w:rPr>
        <w:t xml:space="preserve">Where </w:t>
      </w:r>
      <m:oMath>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oMath>
      <w:r w:rsidRPr="46C9EA2E">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w:rPr>
            <w:rFonts w:ascii="Cambria Math" w:hAnsi="Cambria Math"/>
            <w:color w:val="000000" w:themeColor="text1"/>
          </w:rPr>
          <m:t>,</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r>
          <w:rPr>
            <w:rFonts w:ascii="Cambria Math" w:hAnsi="Cambria Math"/>
            <w:color w:val="000000" w:themeColor="text1"/>
          </w:rPr>
          <m:t xml:space="preserve">,  </m:t>
        </m:r>
        <m:r>
          <m:rPr>
            <m:sty m:val="p"/>
          </m:rPr>
          <w:rPr>
            <w:rFonts w:ascii="Cambria Math" w:hAnsi="Cambria Math"/>
            <w:color w:val="000000" w:themeColor="text1"/>
          </w:rPr>
          <m:t>and</m:t>
        </m:r>
        <m:sSubSup>
          <m:sSubSupPr>
            <m:ctrlPr>
              <w:rPr>
                <w:rFonts w:ascii="Cambria Math" w:hAnsi="Cambria Math"/>
                <w:i/>
                <w:iCs/>
                <w:color w:val="000000" w:themeColor="text1"/>
              </w:rPr>
            </m:ctrlPr>
          </m:sSubSupPr>
          <m:e>
            <m:r>
              <m:rPr>
                <m:sty m:val="p"/>
              </m:rPr>
              <w:rPr>
                <w:rFonts w:ascii="Cambria Math" w:hAnsi="Cambria Math"/>
                <w:color w:val="000000" w:themeColor="text1"/>
              </w:rPr>
              <m:t xml:space="preserve"> 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w:t>
      </w:r>
      <w:r w:rsidR="713C8685" w:rsidRPr="46C9EA2E">
        <w:rPr>
          <w:color w:val="000000" w:themeColor="text1"/>
        </w:rPr>
        <w:t xml:space="preserve"> </w:t>
      </w:r>
      <w:r w:rsidRPr="46C9EA2E">
        <w:rPr>
          <w:color w:val="000000" w:themeColor="text1"/>
        </w:rPr>
        <w:t xml:space="preserve">From </w:t>
      </w:r>
      <w:r w:rsidR="39BD7F38" w:rsidRPr="46C9EA2E">
        <w:rPr>
          <w:color w:val="000000" w:themeColor="text1"/>
        </w:rPr>
        <w:t>single difference</w:t>
      </w:r>
      <w:r w:rsidRPr="46C9EA2E">
        <w:rPr>
          <w:color w:val="000000" w:themeColor="text1"/>
        </w:rPr>
        <w:t xml:space="preserve"> operation, the phase bias from UE side </w:t>
      </w:r>
      <w:r w:rsidR="6C3011C4" w:rsidRPr="46C9EA2E">
        <w:rPr>
          <w:color w:val="000000" w:themeColor="text1"/>
        </w:rPr>
        <w:t>was</w:t>
      </w:r>
      <w:r w:rsidRPr="46C9EA2E">
        <w:rPr>
          <w:color w:val="000000" w:themeColor="text1"/>
        </w:rPr>
        <w:t xml:space="preserve"> cancelled </w:t>
      </w:r>
      <w:r w:rsidR="47206198" w:rsidRPr="46C9EA2E">
        <w:rPr>
          <w:color w:val="000000" w:themeColor="text1"/>
        </w:rPr>
        <w:t>out</w:t>
      </w:r>
      <w:r w:rsidRPr="46C9EA2E">
        <w:rPr>
          <w:color w:val="000000" w:themeColor="text1"/>
        </w:rPr>
        <w:t xml:space="preserve"> </w:t>
      </w:r>
      <w:proofErr w:type="gramStart"/>
      <w:r w:rsidRPr="46C9EA2E">
        <w:rPr>
          <w:color w:val="000000" w:themeColor="text1"/>
        </w:rPr>
        <w:t>similar to</w:t>
      </w:r>
      <w:proofErr w:type="gramEnd"/>
      <w:r w:rsidRPr="46C9EA2E">
        <w:rPr>
          <w:color w:val="000000" w:themeColor="text1"/>
        </w:rPr>
        <w:t xml:space="preserve"> the RSTD measurement of DL-TDOA. </w:t>
      </w:r>
      <w:r w:rsidR="02EF30B1" w:rsidRPr="46C9EA2E">
        <w:rPr>
          <w:color w:val="000000" w:themeColor="text1"/>
        </w:rPr>
        <w:t xml:space="preserve">The </w:t>
      </w:r>
      <w:r w:rsidR="02EF30B1" w:rsidRPr="46C9EA2E">
        <w:rPr>
          <w:i/>
          <w:iCs/>
          <w:color w:val="000000" w:themeColor="text1"/>
        </w:rPr>
        <w:t>k</w:t>
      </w:r>
      <w:r w:rsidR="02EF30B1" w:rsidRPr="46C9EA2E">
        <w:rPr>
          <w:color w:val="000000" w:themeColor="text1"/>
        </w:rPr>
        <w:t>-</w:t>
      </w:r>
      <w:proofErr w:type="spellStart"/>
      <w:r w:rsidR="02EF30B1" w:rsidRPr="46C9EA2E">
        <w:rPr>
          <w:color w:val="000000" w:themeColor="text1"/>
        </w:rPr>
        <w:t>th</w:t>
      </w:r>
      <w:proofErr w:type="spellEnd"/>
      <w:r w:rsidR="02EF30B1" w:rsidRPr="46C9EA2E">
        <w:rPr>
          <w:color w:val="000000" w:themeColor="text1"/>
        </w:rPr>
        <w:t xml:space="preserve"> UE</w:t>
      </w:r>
      <w:r w:rsidR="3427BBF0" w:rsidRPr="46C9EA2E">
        <w:rPr>
          <w:color w:val="000000" w:themeColor="text1"/>
        </w:rPr>
        <w:t xml:space="preserve"> needs to report this measurement to the LMF.</w:t>
      </w:r>
    </w:p>
    <w:p w14:paraId="7887942C" w14:textId="27E252C8" w:rsidR="004A23C1" w:rsidRDefault="39BD7F38" w:rsidP="46C9EA2E">
      <w:pPr>
        <w:spacing w:after="120"/>
        <w:jc w:val="both"/>
        <w:rPr>
          <w:color w:val="000000" w:themeColor="text1"/>
        </w:rPr>
      </w:pPr>
      <w:r w:rsidRPr="46C9EA2E">
        <w:rPr>
          <w:color w:val="000000" w:themeColor="text1"/>
        </w:rPr>
        <w:t>After single</w:t>
      </w:r>
      <w:r w:rsidR="6C3011C4" w:rsidRPr="46C9EA2E">
        <w:rPr>
          <w:color w:val="000000" w:themeColor="text1"/>
        </w:rPr>
        <w:t xml:space="preserve"> difference operation, the </w:t>
      </w:r>
      <w:r w:rsidR="1E51D451" w:rsidRPr="46C9EA2E">
        <w:rPr>
          <w:color w:val="000000" w:themeColor="text1"/>
        </w:rPr>
        <w:t>phase error between two TRPs are remaining in the phase difference measurement, and it needs to be compensated for</w:t>
      </w:r>
      <w:r w:rsidR="4DB62DC3" w:rsidRPr="46C9EA2E">
        <w:rPr>
          <w:color w:val="000000" w:themeColor="text1"/>
        </w:rPr>
        <w:t xml:space="preserve">. </w:t>
      </w:r>
      <w:r w:rsidR="2B167BC1" w:rsidRPr="46C9EA2E">
        <w:rPr>
          <w:color w:val="000000" w:themeColor="text1"/>
        </w:rPr>
        <w:t>We propose using reference UE to remove this error.</w:t>
      </w:r>
      <w:r w:rsidRPr="46C9EA2E">
        <w:rPr>
          <w:color w:val="000000" w:themeColor="text1"/>
        </w:rPr>
        <w:t xml:space="preserve"> </w:t>
      </w:r>
      <w:r w:rsidR="3C5B350F" w:rsidRPr="46C9EA2E">
        <w:rPr>
          <w:color w:val="000000" w:themeColor="text1"/>
        </w:rPr>
        <w:t xml:space="preserve">The phase error between TRPs is remaining but it is cancelled by double differential operation using </w:t>
      </w:r>
      <w:r w:rsidR="39792662" w:rsidRPr="46C9EA2E">
        <w:rPr>
          <w:color w:val="000000" w:themeColor="text1"/>
        </w:rPr>
        <w:t xml:space="preserve">phase difference </w:t>
      </w:r>
      <w:r w:rsidR="3C5B350F" w:rsidRPr="46C9EA2E">
        <w:rPr>
          <w:color w:val="000000" w:themeColor="text1"/>
        </w:rPr>
        <w:t xml:space="preserve">measurements </w:t>
      </w:r>
      <w:r w:rsidR="39792662" w:rsidRPr="46C9EA2E">
        <w:rPr>
          <w:color w:val="000000" w:themeColor="text1"/>
        </w:rPr>
        <w:t>of</w:t>
      </w:r>
      <w:r w:rsidR="3C5B350F" w:rsidRPr="46C9EA2E">
        <w:rPr>
          <w:color w:val="000000" w:themeColor="text1"/>
        </w:rPr>
        <w:t xml:space="preserve"> reference device such as reference UE</w:t>
      </w:r>
      <w:r w:rsidR="2B167BC1" w:rsidRPr="46C9EA2E">
        <w:rPr>
          <w:color w:val="000000" w:themeColor="text1"/>
        </w:rPr>
        <w:t>.</w:t>
      </w:r>
      <w:r w:rsidR="0BC44152" w:rsidRPr="46C9EA2E">
        <w:rPr>
          <w:color w:val="000000" w:themeColor="text1"/>
        </w:rPr>
        <w:t xml:space="preserve"> </w:t>
      </w:r>
      <w:r w:rsidR="2B167BC1" w:rsidRPr="46C9EA2E">
        <w:rPr>
          <w:color w:val="000000" w:themeColor="text1"/>
        </w:rPr>
        <w:t xml:space="preserve">The </w:t>
      </w:r>
      <w:r w:rsidR="5742B9DD" w:rsidRPr="46C9EA2E">
        <w:rPr>
          <w:color w:val="000000" w:themeColor="text1"/>
        </w:rPr>
        <w:t xml:space="preserve">location of the </w:t>
      </w:r>
      <w:r w:rsidR="1396162A" w:rsidRPr="46C9EA2E">
        <w:rPr>
          <w:color w:val="000000" w:themeColor="text1"/>
        </w:rPr>
        <w:t>reference UE</w:t>
      </w:r>
      <w:r w:rsidR="5742B9DD" w:rsidRPr="46C9EA2E">
        <w:rPr>
          <w:color w:val="000000" w:themeColor="text1"/>
        </w:rPr>
        <w:t xml:space="preserve"> </w:t>
      </w:r>
      <w:r w:rsidR="15D1A005" w:rsidRPr="46C9EA2E">
        <w:rPr>
          <w:color w:val="000000" w:themeColor="text1"/>
        </w:rPr>
        <w:t>should</w:t>
      </w:r>
      <w:r w:rsidR="5D0AE55E" w:rsidRPr="46C9EA2E">
        <w:rPr>
          <w:color w:val="000000" w:themeColor="text1"/>
        </w:rPr>
        <w:t xml:space="preserve"> be</w:t>
      </w:r>
      <w:r w:rsidR="5742B9DD" w:rsidRPr="46C9EA2E">
        <w:rPr>
          <w:color w:val="000000" w:themeColor="text1"/>
        </w:rPr>
        <w:t xml:space="preserve"> already known to the LMF accurately.</w:t>
      </w:r>
    </w:p>
    <w:p w14:paraId="014B45AC" w14:textId="3EA4AD2C" w:rsidR="004A23C1" w:rsidRPr="00EA163C" w:rsidRDefault="004A23C1" w:rsidP="004A23C1">
      <w:pPr>
        <w:spacing w:after="120"/>
        <w:jc w:val="both"/>
        <w:rPr>
          <w:iCs/>
          <w:color w:val="000000" w:themeColor="text1"/>
        </w:rPr>
      </w:pPr>
      <w:r>
        <w:rPr>
          <w:iCs/>
          <w:color w:val="000000" w:themeColor="text1"/>
        </w:rPr>
        <w:t xml:space="preserve">Let us assume that the </w:t>
      </w:r>
      <w:r w:rsidRPr="002820DE">
        <w:rPr>
          <w:i/>
          <w:color w:val="000000" w:themeColor="text1"/>
        </w:rPr>
        <w:t>K</w:t>
      </w:r>
      <w:r>
        <w:rPr>
          <w:iCs/>
          <w:color w:val="000000" w:themeColor="text1"/>
        </w:rPr>
        <w:t>-</w:t>
      </w:r>
      <w:proofErr w:type="spellStart"/>
      <w:r>
        <w:rPr>
          <w:iCs/>
          <w:color w:val="000000" w:themeColor="text1"/>
        </w:rPr>
        <w:t>th</w:t>
      </w:r>
      <w:proofErr w:type="spellEnd"/>
      <w:r>
        <w:rPr>
          <w:iCs/>
          <w:color w:val="000000" w:themeColor="text1"/>
        </w:rPr>
        <w:t xml:space="preserve"> UE is a reference device. For the transmitted PRS from the </w:t>
      </w:r>
      <w:proofErr w:type="spellStart"/>
      <w:r w:rsidRPr="003F7E55">
        <w:rPr>
          <w:i/>
          <w:color w:val="000000" w:themeColor="text1"/>
        </w:rPr>
        <w:t>i</w:t>
      </w:r>
      <w:r>
        <w:rPr>
          <w:iCs/>
          <w:color w:val="000000" w:themeColor="text1"/>
        </w:rPr>
        <w:t>-th</w:t>
      </w:r>
      <w:proofErr w:type="spellEnd"/>
      <w:r>
        <w:rPr>
          <w:iCs/>
          <w:color w:val="000000" w:themeColor="text1"/>
        </w:rPr>
        <w:t xml:space="preserve"> and </w:t>
      </w:r>
      <w:r w:rsidRPr="003F7E55">
        <w:rPr>
          <w:i/>
          <w:color w:val="000000" w:themeColor="text1"/>
        </w:rPr>
        <w:t>j</w:t>
      </w:r>
      <w:r>
        <w:rPr>
          <w:iCs/>
          <w:color w:val="000000" w:themeColor="text1"/>
        </w:rPr>
        <w:t>-</w:t>
      </w:r>
      <w:proofErr w:type="spellStart"/>
      <w:r>
        <w:rPr>
          <w:iCs/>
          <w:color w:val="000000" w:themeColor="text1"/>
        </w:rPr>
        <w:t>th</w:t>
      </w:r>
      <w:proofErr w:type="spellEnd"/>
      <w:r>
        <w:rPr>
          <w:iCs/>
          <w:color w:val="000000" w:themeColor="text1"/>
        </w:rPr>
        <w:t xml:space="preserve"> TRP, the </w:t>
      </w:r>
      <w:r w:rsidR="00C567F8">
        <w:rPr>
          <w:iCs/>
          <w:color w:val="000000" w:themeColor="text1"/>
        </w:rPr>
        <w:t>phase</w:t>
      </w:r>
      <w:r>
        <w:rPr>
          <w:iCs/>
          <w:color w:val="000000" w:themeColor="text1"/>
        </w:rPr>
        <w:t xml:space="preserve"> difference measurement at the reference UE is</w:t>
      </w:r>
      <w:r w:rsidR="00C71E18">
        <w:rPr>
          <w:iCs/>
          <w:color w:val="000000" w:themeColor="text1"/>
        </w:rPr>
        <w:t xml:space="preserve"> denoted by</w:t>
      </w:r>
      <w:r>
        <w:rPr>
          <w:iCs/>
          <w:color w:val="000000" w:themeColor="text1"/>
        </w:rPr>
        <w:t xml:space="preserve"> </w:t>
      </w: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r>
          <w:rPr>
            <w:rFonts w:ascii="Cambria Math" w:hAnsi="Cambria Math"/>
            <w:color w:val="000000" w:themeColor="text1"/>
          </w:rPr>
          <m:t>c</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δ</m:t>
            </m:r>
          </m:e>
          <m:sub>
            <m:r>
              <w:rPr>
                <w:rFonts w:ascii="Cambria Math" w:hAnsi="Cambria Math"/>
                <w:color w:val="000000" w:themeColor="text1"/>
              </w:rPr>
              <m:t>ij</m:t>
            </m:r>
          </m:sub>
          <m:sup/>
        </m:sSubSup>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w:t>
      </w:r>
      <w:r w:rsidR="00C71E18">
        <w:rPr>
          <w:iCs/>
          <w:color w:val="000000" w:themeColor="text1"/>
        </w:rPr>
        <w:t xml:space="preserve"> T</w:t>
      </w:r>
      <w:r w:rsidR="00870CB7">
        <w:rPr>
          <w:iCs/>
          <w:color w:val="000000" w:themeColor="text1"/>
        </w:rPr>
        <w:t xml:space="preserve">he reference UE </w:t>
      </w:r>
      <w:r w:rsidR="00C71E18">
        <w:rPr>
          <w:iCs/>
          <w:color w:val="000000" w:themeColor="text1"/>
        </w:rPr>
        <w:t xml:space="preserve">also </w:t>
      </w:r>
      <w:r w:rsidR="00870CB7">
        <w:rPr>
          <w:iCs/>
          <w:color w:val="000000" w:themeColor="text1"/>
        </w:rPr>
        <w:t>report</w:t>
      </w:r>
      <w:r w:rsidR="00C71E18">
        <w:rPr>
          <w:iCs/>
          <w:color w:val="000000" w:themeColor="text1"/>
        </w:rPr>
        <w:t>s</w:t>
      </w:r>
      <w:r w:rsidR="00870CB7">
        <w:rPr>
          <w:iCs/>
          <w:color w:val="000000" w:themeColor="text1"/>
        </w:rPr>
        <w:t xml:space="preserve"> the phase difference measurement</w:t>
      </w:r>
      <w:r w:rsidR="00C71E18">
        <w:rPr>
          <w:iCs/>
          <w:color w:val="000000" w:themeColor="text1"/>
        </w:rPr>
        <w:t xml:space="preserve"> to the LMF</w:t>
      </w:r>
      <w:r w:rsidR="00153152">
        <w:rPr>
          <w:iCs/>
          <w:color w:val="000000" w:themeColor="text1"/>
        </w:rPr>
        <w:t xml:space="preserve">, and then </w:t>
      </w:r>
      <w:r w:rsidR="00461E56">
        <w:rPr>
          <w:iCs/>
          <w:color w:val="000000" w:themeColor="text1"/>
        </w:rPr>
        <w:t>it</w:t>
      </w:r>
      <w:r w:rsidR="00153152">
        <w:rPr>
          <w:iCs/>
          <w:color w:val="000000" w:themeColor="text1"/>
        </w:rPr>
        <w:t xml:space="preserve"> calculates double difference </w:t>
      </w:r>
      <w:r w:rsidR="006D764D">
        <w:rPr>
          <w:iCs/>
          <w:color w:val="000000" w:themeColor="text1"/>
        </w:rPr>
        <w:t>measurement</w:t>
      </w:r>
      <w:r w:rsidR="00461E56">
        <w:rPr>
          <w:iCs/>
          <w:color w:val="000000" w:themeColor="text1"/>
        </w:rPr>
        <w:t xml:space="preserve"> as follows:</w:t>
      </w:r>
    </w:p>
    <w:p w14:paraId="3FBC9095" w14:textId="4C6D6FBB" w:rsidR="004A23C1" w:rsidRPr="002636E3" w:rsidRDefault="00EE1DB4" w:rsidP="004A23C1">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oMath>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t>(3)</w:t>
      </w:r>
    </w:p>
    <w:p w14:paraId="71B6A86A" w14:textId="3F4DFE95" w:rsidR="00BC3605" w:rsidRDefault="3C5B350F" w:rsidP="00BC3605">
      <w:r>
        <w:rPr>
          <w:color w:val="000000" w:themeColor="text1"/>
        </w:rPr>
        <w:t xml:space="preserve">Where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oMath>
      <w:r w:rsidRPr="46C9EA2E">
        <w:rPr>
          <w:color w:val="000000" w:themeColor="text1"/>
        </w:rPr>
        <w:t xml:space="preserve">, and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Pr="46C9EA2E">
        <w:rPr>
          <w:color w:val="000000" w:themeColor="text1"/>
        </w:rPr>
        <w:t xml:space="preserve">. In the end, the phase error between TRPs </w:t>
      </w:r>
      <w:proofErr w:type="gramStart"/>
      <w:r w:rsidRPr="46C9EA2E">
        <w:rPr>
          <w:color w:val="000000" w:themeColor="text1"/>
        </w:rPr>
        <w:t>are</w:t>
      </w:r>
      <w:proofErr w:type="gramEnd"/>
      <w:r w:rsidRPr="46C9EA2E">
        <w:rPr>
          <w:color w:val="000000" w:themeColor="text1"/>
        </w:rPr>
        <w:t xml:space="preserve"> cancelled out</w:t>
      </w:r>
      <w:r w:rsidR="4E8F53C5" w:rsidRPr="46C9EA2E">
        <w:rPr>
          <w:color w:val="000000" w:themeColor="text1"/>
        </w:rPr>
        <w:t>.</w:t>
      </w:r>
      <w:r w:rsidR="7C9910A3" w:rsidRPr="46C9EA2E">
        <w:rPr>
          <w:color w:val="000000" w:themeColor="text1"/>
        </w:rPr>
        <w:t xml:space="preserve"> </w:t>
      </w:r>
      <w:r w:rsidR="4E8F53C5" w:rsidRPr="46C9EA2E">
        <w:rPr>
          <w:color w:val="000000" w:themeColor="text1"/>
        </w:rPr>
        <w:t>T</w:t>
      </w:r>
      <w:r w:rsidR="7C9910A3" w:rsidRPr="46C9EA2E">
        <w:rPr>
          <w:color w:val="000000" w:themeColor="text1"/>
        </w:rPr>
        <w:t>he only</w:t>
      </w:r>
      <w:r w:rsidR="5E5BC520" w:rsidRPr="46C9EA2E">
        <w:rPr>
          <w:color w:val="000000" w:themeColor="text1"/>
        </w:rPr>
        <w:t xml:space="preserve"> remaining ambiguity is the integer numbers</w:t>
      </w:r>
      <w:r w:rsidR="4E8F53C5" w:rsidRPr="46C9EA2E">
        <w:rPr>
          <w:color w:val="000000" w:themeColor="text1"/>
        </w:rPr>
        <w:t xml:space="preserve"> </w:t>
      </w:r>
      <w:r w:rsidR="02762267" w:rsidRPr="46C9EA2E">
        <w:rPr>
          <w:color w:val="000000" w:themeColor="text1"/>
        </w:rPr>
        <w:t xml:space="preserve">and location of the target UE </w:t>
      </w:r>
      <w:r w:rsidR="4E8F53C5" w:rsidRPr="46C9EA2E">
        <w:rPr>
          <w:color w:val="000000" w:themeColor="text1"/>
        </w:rPr>
        <w:t xml:space="preserve">and </w:t>
      </w:r>
      <w:r w:rsidR="5F5D14BD" w:rsidRPr="46C9EA2E">
        <w:rPr>
          <w:color w:val="000000" w:themeColor="text1"/>
        </w:rPr>
        <w:t xml:space="preserve">the </w:t>
      </w:r>
      <w:r w:rsidR="00BC3605">
        <w:rPr>
          <w:color w:val="000000" w:themeColor="text1"/>
        </w:rPr>
        <w:t xml:space="preserve">entity calculating the location (i.e., LMF in UE-assisted or UE in UE-based) </w:t>
      </w:r>
      <w:r w:rsidR="5F5D14BD" w:rsidRPr="46C9EA2E">
        <w:rPr>
          <w:color w:val="000000" w:themeColor="text1"/>
        </w:rPr>
        <w:t>should resolve it</w:t>
      </w:r>
      <w:r w:rsidR="75D9CEBD" w:rsidRPr="46C9EA2E">
        <w:rPr>
          <w:color w:val="000000" w:themeColor="text1"/>
        </w:rPr>
        <w:t xml:space="preserve">. We discuss how to resolve the integer ambiguity in more detail in the </w:t>
      </w:r>
      <w:r w:rsidR="00BC3605">
        <w:rPr>
          <w:color w:val="000000" w:themeColor="text1"/>
        </w:rPr>
        <w:t>next</w:t>
      </w:r>
      <w:r w:rsidR="00BC3605" w:rsidRPr="46C9EA2E">
        <w:rPr>
          <w:color w:val="000000" w:themeColor="text1"/>
        </w:rPr>
        <w:t xml:space="preserve"> </w:t>
      </w:r>
      <w:r w:rsidR="75D9CEBD" w:rsidRPr="46C9EA2E">
        <w:rPr>
          <w:color w:val="000000" w:themeColor="text1"/>
        </w:rPr>
        <w:t>section.</w:t>
      </w:r>
      <w:r w:rsidR="5F5D14BD" w:rsidRPr="46C9EA2E">
        <w:rPr>
          <w:color w:val="000000" w:themeColor="text1"/>
        </w:rPr>
        <w:t xml:space="preserve"> </w:t>
      </w:r>
      <w:r w:rsidR="00BC3605">
        <w:t xml:space="preserve">UL carrier phase was agreed to be included as part of the study item. An overview of UL CP is </w:t>
      </w:r>
      <w:r w:rsidR="00BC3605" w:rsidRPr="00B96692">
        <w:t xml:space="preserve">shown </w:t>
      </w:r>
      <w:r w:rsidR="00DD48C4" w:rsidRPr="00B96692">
        <w:fldChar w:fldCharType="begin"/>
      </w:r>
      <w:r w:rsidR="00DD48C4" w:rsidRPr="00B96692">
        <w:instrText xml:space="preserve"> REF _Ref111189401 \h </w:instrText>
      </w:r>
      <w:r w:rsidR="00B96692" w:rsidRPr="00B96692">
        <w:instrText xml:space="preserve"> \* MERGEFORMAT </w:instrText>
      </w:r>
      <w:r w:rsidR="00DD48C4" w:rsidRPr="00B96692">
        <w:fldChar w:fldCharType="separate"/>
      </w:r>
      <w:r w:rsidR="00DD48C4" w:rsidRPr="00B96692">
        <w:t xml:space="preserve">Figure </w:t>
      </w:r>
      <w:r w:rsidR="00DD48C4" w:rsidRPr="00B96692">
        <w:rPr>
          <w:noProof/>
        </w:rPr>
        <w:t>2</w:t>
      </w:r>
      <w:r w:rsidR="00DD48C4" w:rsidRPr="00B96692">
        <w:fldChar w:fldCharType="end"/>
      </w:r>
      <w:r w:rsidR="00DD48C4" w:rsidRPr="00B96692">
        <w:t>.</w:t>
      </w:r>
      <w:r w:rsidR="00DD48C4">
        <w:t xml:space="preserve"> </w:t>
      </w:r>
      <w:r w:rsidR="00BC3605">
        <w:t>Our understanding of UL CP is that both the target UE and a PRU need to transmit SRS for positioning. The TRPs then measure the carrier phase of both the target UE and the PRU, report the measurements to the LMF, which then creates double differential measurements at the LMF (or at UE in UE-based).</w:t>
      </w:r>
    </w:p>
    <w:p w14:paraId="5575C4F3" w14:textId="34A561A0" w:rsidR="00BC3605" w:rsidRDefault="00BC3605" w:rsidP="00BC3605">
      <w:r w:rsidRPr="005A77CF">
        <w:rPr>
          <w:b/>
          <w:bCs/>
        </w:rPr>
        <w:t xml:space="preserve">Observation </w:t>
      </w:r>
      <w:r w:rsidR="001F7CA5">
        <w:rPr>
          <w:b/>
          <w:bCs/>
        </w:rPr>
        <w:t>1</w:t>
      </w:r>
      <w:r>
        <w:t xml:space="preserve">: In UL CP the PRU needs to transmit the SRS for positioning along with the target UE. </w:t>
      </w:r>
    </w:p>
    <w:p w14:paraId="2F58FA30" w14:textId="77777777" w:rsidR="00DD48C4" w:rsidRDefault="00BC3605" w:rsidP="00EA3B1A">
      <w:pPr>
        <w:keepNext/>
        <w:spacing w:after="0"/>
        <w:jc w:val="center"/>
      </w:pPr>
      <w:r>
        <w:rPr>
          <w:noProof/>
        </w:rPr>
        <w:lastRenderedPageBreak/>
        <w:drawing>
          <wp:inline distT="0" distB="0" distL="0" distR="0" wp14:anchorId="3FCCF314" wp14:editId="34961D42">
            <wp:extent cx="3552190" cy="1993281"/>
            <wp:effectExtent l="0" t="0" r="0" b="6985"/>
            <wp:docPr id="7"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0767E59E" w14:textId="3C549052" w:rsidR="00BC3605" w:rsidRPr="00DD48C4" w:rsidRDefault="00DD48C4" w:rsidP="00DD48C4">
      <w:pPr>
        <w:pStyle w:val="Caption"/>
        <w:jc w:val="center"/>
        <w:rPr>
          <w:b w:val="0"/>
          <w:bCs/>
        </w:rPr>
      </w:pPr>
      <w:bookmarkStart w:id="3" w:name="_Ref111189401"/>
      <w:r w:rsidRPr="00DD48C4">
        <w:rPr>
          <w:b w:val="0"/>
          <w:bCs/>
        </w:rPr>
        <w:t xml:space="preserve">Figure </w:t>
      </w:r>
      <w:r w:rsidRPr="00DD48C4">
        <w:rPr>
          <w:b w:val="0"/>
          <w:bCs/>
        </w:rPr>
        <w:fldChar w:fldCharType="begin"/>
      </w:r>
      <w:r w:rsidRPr="00DD48C4">
        <w:rPr>
          <w:b w:val="0"/>
          <w:bCs/>
        </w:rPr>
        <w:instrText xml:space="preserve"> SEQ Figure \* ARABIC </w:instrText>
      </w:r>
      <w:r w:rsidRPr="00DD48C4">
        <w:rPr>
          <w:b w:val="0"/>
          <w:bCs/>
        </w:rPr>
        <w:fldChar w:fldCharType="separate"/>
      </w:r>
      <w:r w:rsidRPr="00DD48C4">
        <w:rPr>
          <w:b w:val="0"/>
          <w:bCs/>
          <w:noProof/>
        </w:rPr>
        <w:t>2</w:t>
      </w:r>
      <w:r w:rsidRPr="00DD48C4">
        <w:rPr>
          <w:b w:val="0"/>
          <w:bCs/>
        </w:rPr>
        <w:fldChar w:fldCharType="end"/>
      </w:r>
      <w:bookmarkEnd w:id="3"/>
      <w:r w:rsidRPr="00DD48C4">
        <w:rPr>
          <w:b w:val="0"/>
          <w:bCs/>
        </w:rPr>
        <w:t>. Overview of UL Carrier Phase</w:t>
      </w:r>
    </w:p>
    <w:p w14:paraId="2FF55B52" w14:textId="70325A18" w:rsidR="007A6136" w:rsidRPr="00DD48C4" w:rsidRDefault="007A6136" w:rsidP="00B65142">
      <w:pPr>
        <w:pStyle w:val="ListParagraph"/>
        <w:ind w:left="426"/>
        <w:rPr>
          <w:lang w:val="en-GB"/>
        </w:rPr>
      </w:pPr>
    </w:p>
    <w:p w14:paraId="5F1C7699" w14:textId="761D2E34" w:rsidR="000546DC" w:rsidRDefault="000546DC" w:rsidP="000546DC">
      <w:pPr>
        <w:pStyle w:val="Heading2"/>
      </w:pPr>
      <w:r>
        <w:t xml:space="preserve">CP </w:t>
      </w:r>
      <w:r w:rsidR="00F073A3">
        <w:t xml:space="preserve">Positioning Performance </w:t>
      </w:r>
      <w:r>
        <w:t>Evaluation</w:t>
      </w:r>
      <w:r w:rsidR="00F4068A">
        <w:t xml:space="preserve"> </w:t>
      </w:r>
    </w:p>
    <w:p w14:paraId="4A0C7DFF" w14:textId="5CCF97D8" w:rsidR="00E627B7" w:rsidRDefault="3CC98F2C" w:rsidP="000546DC">
      <w:r>
        <w:t xml:space="preserve">In this </w:t>
      </w:r>
      <w:r w:rsidR="00276E62">
        <w:t>sub</w:t>
      </w:r>
      <w:r>
        <w:t>section, w</w:t>
      </w:r>
      <w:r w:rsidR="49BB4B8C">
        <w:t xml:space="preserve">e </w:t>
      </w:r>
      <w:r w:rsidR="45669DA7">
        <w:t xml:space="preserve">provide </w:t>
      </w:r>
      <w:r w:rsidR="5BC30C1B">
        <w:t>initial evaluation results</w:t>
      </w:r>
      <w:r w:rsidR="167E3C4B">
        <w:t xml:space="preserve"> for system-level simulation</w:t>
      </w:r>
      <w:r w:rsidR="28E32F2C">
        <w:t xml:space="preserve"> to show the feasibility of the CP positioning technique in NR system</w:t>
      </w:r>
      <w:r w:rsidR="6ADCB3CC">
        <w:t>.</w:t>
      </w:r>
      <w:r w:rsidR="01B7D754">
        <w:t xml:space="preserve"> </w:t>
      </w:r>
      <w:r w:rsidR="423A3975">
        <w:t>T</w:t>
      </w:r>
      <w:r w:rsidR="645CD20B">
        <w:t>he following agreement was made for the performance evaluation</w:t>
      </w:r>
      <w:r w:rsidR="703DDF6F">
        <w:t xml:space="preserve"> at RAN1 #109e meeting</w:t>
      </w:r>
      <w:r w:rsidR="1AC93DA1">
        <w:t xml:space="preserve">. </w:t>
      </w:r>
      <w:r w:rsidR="645CD20B">
        <w:t xml:space="preserve"> </w:t>
      </w:r>
    </w:p>
    <w:p w14:paraId="0FD1DCF7" w14:textId="77777777" w:rsidR="00E627B7" w:rsidRPr="00E627B7" w:rsidRDefault="00E627B7" w:rsidP="00E627B7">
      <w:pPr>
        <w:overflowPunct/>
        <w:autoSpaceDE/>
        <w:autoSpaceDN/>
        <w:adjustRightInd/>
        <w:spacing w:after="0"/>
        <w:rPr>
          <w:rFonts w:eastAsia="Times New Roman"/>
          <w:lang w:val="en-US" w:eastAsia="ko-KR"/>
        </w:rPr>
      </w:pPr>
      <w:r w:rsidRPr="00E627B7">
        <w:rPr>
          <w:rFonts w:ascii="Times" w:eastAsia="Batang" w:hAnsi="Times"/>
          <w:b/>
          <w:bCs/>
          <w:kern w:val="24"/>
          <w:highlight w:val="green"/>
          <w:lang w:eastAsia="ko-KR"/>
        </w:rPr>
        <w:t>Agreement</w:t>
      </w:r>
    </w:p>
    <w:p w14:paraId="0116A7EE" w14:textId="77777777" w:rsidR="00E627B7" w:rsidRPr="00E627B7" w:rsidRDefault="00E627B7" w:rsidP="00E627B7">
      <w:pPr>
        <w:numPr>
          <w:ilvl w:val="0"/>
          <w:numId w:val="41"/>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Reuse the simulation assumptions of NR Rel-16/17 for carrier phase positioning</w:t>
      </w:r>
    </w:p>
    <w:p w14:paraId="5D3511C7" w14:textId="77777777" w:rsidR="00E627B7" w:rsidRPr="00E627B7" w:rsidRDefault="00E627B7" w:rsidP="00E627B7">
      <w:pPr>
        <w:numPr>
          <w:ilvl w:val="1"/>
          <w:numId w:val="41"/>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 xml:space="preserve">Note: Optional modification of the simulation assumptions defined in NR Rel-16/17 are allowed only if needed. </w:t>
      </w:r>
    </w:p>
    <w:p w14:paraId="57F7E199" w14:textId="77777777" w:rsidR="00E627B7" w:rsidRPr="00E627B7" w:rsidRDefault="00E627B7" w:rsidP="00E627B7">
      <w:pPr>
        <w:numPr>
          <w:ilvl w:val="0"/>
          <w:numId w:val="41"/>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The evaluation scenarios:</w:t>
      </w:r>
    </w:p>
    <w:p w14:paraId="5B969BDF" w14:textId="77777777" w:rsidR="00E627B7" w:rsidRPr="00E627B7" w:rsidRDefault="00E627B7" w:rsidP="00E627B7">
      <w:pPr>
        <w:numPr>
          <w:ilvl w:val="1"/>
          <w:numId w:val="41"/>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 xml:space="preserve">Baseline: </w:t>
      </w:r>
      <w:proofErr w:type="spellStart"/>
      <w:r w:rsidRPr="00E627B7">
        <w:rPr>
          <w:rFonts w:ascii="Times" w:eastAsia="Batang" w:hAnsi="Times"/>
          <w:kern w:val="24"/>
          <w:lang w:eastAsia="ko-KR"/>
        </w:rPr>
        <w:t>InF</w:t>
      </w:r>
      <w:proofErr w:type="spellEnd"/>
      <w:r w:rsidRPr="00E627B7">
        <w:rPr>
          <w:rFonts w:ascii="Times" w:eastAsia="Batang" w:hAnsi="Times"/>
          <w:kern w:val="24"/>
          <w:lang w:eastAsia="ko-KR"/>
        </w:rPr>
        <w:t xml:space="preserve">-SH, </w:t>
      </w:r>
      <w:proofErr w:type="spellStart"/>
      <w:r w:rsidRPr="00E627B7">
        <w:rPr>
          <w:rFonts w:ascii="Times" w:eastAsia="Batang" w:hAnsi="Times"/>
          <w:kern w:val="24"/>
          <w:lang w:eastAsia="ko-KR"/>
        </w:rPr>
        <w:t>InF</w:t>
      </w:r>
      <w:proofErr w:type="spellEnd"/>
      <w:r w:rsidRPr="00E627B7">
        <w:rPr>
          <w:rFonts w:ascii="Times" w:eastAsia="Batang" w:hAnsi="Times"/>
          <w:kern w:val="24"/>
          <w:lang w:eastAsia="ko-KR"/>
        </w:rPr>
        <w:t>-DH</w:t>
      </w:r>
    </w:p>
    <w:p w14:paraId="3BE6AC6E" w14:textId="77777777" w:rsidR="00E627B7" w:rsidRPr="00E627B7" w:rsidRDefault="00E627B7" w:rsidP="00E627B7">
      <w:pPr>
        <w:numPr>
          <w:ilvl w:val="1"/>
          <w:numId w:val="41"/>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Optional: IOO, Umi, Highway</w:t>
      </w:r>
    </w:p>
    <w:p w14:paraId="1B71B973" w14:textId="77777777" w:rsidR="00E627B7" w:rsidRPr="00E627B7" w:rsidRDefault="00E627B7" w:rsidP="00E627B7">
      <w:pPr>
        <w:numPr>
          <w:ilvl w:val="2"/>
          <w:numId w:val="41"/>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Note 1: Other evaluation scenarios are not precluded.</w:t>
      </w:r>
    </w:p>
    <w:p w14:paraId="74E4412C" w14:textId="77777777" w:rsidR="00E627B7" w:rsidRPr="00E627B7" w:rsidRDefault="00E627B7" w:rsidP="00E627B7">
      <w:pPr>
        <w:numPr>
          <w:ilvl w:val="2"/>
          <w:numId w:val="41"/>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 xml:space="preserve">Note 2: Existing Rel-17 DL/UL reference signals in </w:t>
      </w:r>
      <w:proofErr w:type="spellStart"/>
      <w:r w:rsidRPr="00E627B7">
        <w:rPr>
          <w:rFonts w:ascii="Times" w:eastAsia="Batang" w:hAnsi="Times"/>
          <w:kern w:val="24"/>
          <w:lang w:eastAsia="ko-KR"/>
        </w:rPr>
        <w:t>Uu</w:t>
      </w:r>
      <w:proofErr w:type="spellEnd"/>
      <w:r w:rsidRPr="00E627B7">
        <w:rPr>
          <w:rFonts w:ascii="Times" w:eastAsia="Batang" w:hAnsi="Times"/>
          <w:kern w:val="24"/>
          <w:lang w:eastAsia="ko-KR"/>
        </w:rPr>
        <w:t xml:space="preserve"> interface is to be used for the Highway scenario.</w:t>
      </w:r>
    </w:p>
    <w:p w14:paraId="73A5315D" w14:textId="77777777" w:rsidR="00E627B7" w:rsidRPr="00E627B7" w:rsidRDefault="00E627B7" w:rsidP="00E627B7">
      <w:pPr>
        <w:numPr>
          <w:ilvl w:val="0"/>
          <w:numId w:val="41"/>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 xml:space="preserve">Frequency range: </w:t>
      </w:r>
    </w:p>
    <w:p w14:paraId="2363AAB5" w14:textId="77777777" w:rsidR="00E627B7" w:rsidRPr="00E627B7" w:rsidRDefault="00E627B7" w:rsidP="00E627B7">
      <w:pPr>
        <w:numPr>
          <w:ilvl w:val="1"/>
          <w:numId w:val="41"/>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Baseline: FR1</w:t>
      </w:r>
    </w:p>
    <w:p w14:paraId="4198A736" w14:textId="77777777" w:rsidR="00E627B7" w:rsidRPr="00E627B7" w:rsidRDefault="00E627B7" w:rsidP="00E627B7">
      <w:pPr>
        <w:numPr>
          <w:ilvl w:val="1"/>
          <w:numId w:val="41"/>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Optional: FR2</w:t>
      </w:r>
    </w:p>
    <w:p w14:paraId="75058F3A" w14:textId="77777777" w:rsidR="007523CC" w:rsidRDefault="007523CC" w:rsidP="00751698">
      <w:pPr>
        <w:overflowPunct/>
        <w:autoSpaceDE/>
        <w:autoSpaceDN/>
        <w:adjustRightInd/>
        <w:spacing w:after="0"/>
        <w:rPr>
          <w:rFonts w:ascii="Times" w:eastAsia="Batang" w:hAnsi="Times"/>
          <w:b/>
          <w:bCs/>
          <w:kern w:val="24"/>
          <w:highlight w:val="green"/>
          <w:lang w:eastAsia="ko-KR"/>
        </w:rPr>
      </w:pPr>
    </w:p>
    <w:p w14:paraId="3DCAC7D5" w14:textId="0289A181" w:rsidR="00751698" w:rsidRPr="00751698" w:rsidRDefault="00751698" w:rsidP="00751698">
      <w:pPr>
        <w:overflowPunct/>
        <w:autoSpaceDE/>
        <w:autoSpaceDN/>
        <w:adjustRightInd/>
        <w:spacing w:after="0"/>
        <w:rPr>
          <w:rFonts w:eastAsia="Times New Roman"/>
          <w:sz w:val="24"/>
          <w:szCs w:val="24"/>
          <w:lang w:val="en-US" w:eastAsia="ko-KR"/>
        </w:rPr>
      </w:pPr>
      <w:r w:rsidRPr="00751698">
        <w:rPr>
          <w:rFonts w:ascii="Times" w:eastAsia="Batang" w:hAnsi="Times"/>
          <w:b/>
          <w:bCs/>
          <w:kern w:val="24"/>
          <w:highlight w:val="green"/>
          <w:lang w:eastAsia="ko-KR"/>
        </w:rPr>
        <w:t>Agreement</w:t>
      </w:r>
    </w:p>
    <w:p w14:paraId="3CEDD8F2" w14:textId="1DA0061A" w:rsidR="00751698" w:rsidRDefault="00751698" w:rsidP="00CD5C6C">
      <w:pPr>
        <w:overflowPunct/>
        <w:autoSpaceDE/>
        <w:autoSpaceDN/>
        <w:adjustRightInd/>
        <w:spacing w:after="0"/>
        <w:rPr>
          <w:rFonts w:eastAsia="Times New Roman"/>
          <w:sz w:val="24"/>
          <w:szCs w:val="24"/>
          <w:lang w:val="en-US" w:eastAsia="ko-KR"/>
        </w:rPr>
      </w:pPr>
      <w:r w:rsidRPr="00751698">
        <w:rPr>
          <w:rFonts w:ascii="Times" w:eastAsia="Batang" w:hAnsi="Times"/>
          <w:kern w:val="24"/>
          <w:lang w:eastAsia="ko-KR"/>
        </w:rPr>
        <w:t>NR carrier phase positioning performance will be evaluated at least with the carrier phase measurements of a single measurement instance.</w:t>
      </w:r>
    </w:p>
    <w:p w14:paraId="1F16D439" w14:textId="77777777" w:rsidR="00CD5C6C" w:rsidRPr="00CD5C6C" w:rsidRDefault="00CD5C6C" w:rsidP="00CD5C6C">
      <w:pPr>
        <w:overflowPunct/>
        <w:autoSpaceDE/>
        <w:autoSpaceDN/>
        <w:adjustRightInd/>
        <w:spacing w:after="0"/>
        <w:rPr>
          <w:rFonts w:eastAsia="Times New Roman"/>
          <w:sz w:val="24"/>
          <w:szCs w:val="24"/>
          <w:lang w:val="en-US" w:eastAsia="ko-KR"/>
        </w:rPr>
      </w:pPr>
    </w:p>
    <w:p w14:paraId="18A0E552" w14:textId="00FDA75E" w:rsidR="000546DC" w:rsidRDefault="55C8E1A1" w:rsidP="000546DC">
      <w:r>
        <w:t>Also, we include link-level</w:t>
      </w:r>
      <w:r w:rsidR="23BF7E95">
        <w:t xml:space="preserve"> evaluation results in appendix.</w:t>
      </w:r>
      <w:r w:rsidR="6ADCB3CC">
        <w:t xml:space="preserve"> </w:t>
      </w:r>
      <w:r w:rsidR="3EF6BBC0">
        <w:t xml:space="preserve">As an initial investigation into the accuracy of </w:t>
      </w:r>
      <w:r w:rsidR="5143BC5F">
        <w:t xml:space="preserve">CP positioning in </w:t>
      </w:r>
      <w:r w:rsidR="186A8432">
        <w:t xml:space="preserve">the </w:t>
      </w:r>
      <w:proofErr w:type="spellStart"/>
      <w:r w:rsidR="186A8432">
        <w:t>IIoT</w:t>
      </w:r>
      <w:proofErr w:type="spellEnd"/>
      <w:r w:rsidR="186A8432">
        <w:t xml:space="preserve"> use cases (Indoor factory</w:t>
      </w:r>
      <w:r w:rsidR="6E091172">
        <w:t xml:space="preserve">, </w:t>
      </w:r>
      <w:proofErr w:type="spellStart"/>
      <w:r w:rsidR="6E091172">
        <w:t>InF</w:t>
      </w:r>
      <w:proofErr w:type="spellEnd"/>
      <w:r w:rsidR="6E091172">
        <w:t>-SH model</w:t>
      </w:r>
      <w:r w:rsidR="186A8432">
        <w:t>) w</w:t>
      </w:r>
      <w:r w:rsidR="5DE1CFF7">
        <w:t xml:space="preserve">e provide initial evaluation result for </w:t>
      </w:r>
      <w:r w:rsidR="3255A8A2">
        <w:t xml:space="preserve">the current </w:t>
      </w:r>
      <w:r w:rsidR="687E8E6A">
        <w:t>DL PRS</w:t>
      </w:r>
      <w:r w:rsidR="2FCF263F">
        <w:t xml:space="preserve">, and </w:t>
      </w:r>
      <w:r w:rsidR="6480FD16">
        <w:t xml:space="preserve">our assumption on simulation parameter is aligned </w:t>
      </w:r>
      <w:r w:rsidR="0D63B947">
        <w:t>to the agreed parameters in</w:t>
      </w:r>
      <w:r w:rsidR="6480FD16">
        <w:t xml:space="preserve"> </w:t>
      </w:r>
      <w:r w:rsidR="0D63B947">
        <w:t>Rel-17 SI</w:t>
      </w:r>
      <w:r w:rsidR="65187B31">
        <w:t xml:space="preserve"> </w:t>
      </w:r>
      <w:r w:rsidR="00EE539C">
        <w:fldChar w:fldCharType="begin"/>
      </w:r>
      <w:r w:rsidR="00EE539C">
        <w:instrText xml:space="preserve"> REF _Ref101890253 \r \h </w:instrText>
      </w:r>
      <w:r w:rsidR="00EE539C">
        <w:fldChar w:fldCharType="separate"/>
      </w:r>
      <w:r w:rsidR="414451EF">
        <w:t>[9]</w:t>
      </w:r>
      <w:r w:rsidR="00EE539C">
        <w:fldChar w:fldCharType="end"/>
      </w:r>
      <w:r w:rsidR="59241A91">
        <w:t>, which is given by a table below</w:t>
      </w:r>
      <w:r w:rsidR="6C4E7D67">
        <w:t>.</w:t>
      </w:r>
      <w:r w:rsidR="48CE07E4">
        <w:t xml:space="preserve"> </w:t>
      </w:r>
      <w:r w:rsidR="40C34477">
        <w:t xml:space="preserve">The channel model </w:t>
      </w:r>
      <w:r w:rsidR="6E091172">
        <w:t xml:space="preserve">for </w:t>
      </w:r>
      <w:proofErr w:type="spellStart"/>
      <w:r w:rsidR="6E091172">
        <w:t>InF</w:t>
      </w:r>
      <w:proofErr w:type="spellEnd"/>
      <w:r w:rsidR="6E091172">
        <w:t>-SH is in</w:t>
      </w:r>
      <w:r w:rsidR="6CA9AB5E">
        <w:t xml:space="preserve"> </w:t>
      </w:r>
      <w:r w:rsidR="00EE539C">
        <w:fldChar w:fldCharType="begin"/>
      </w:r>
      <w:r w:rsidR="00EE539C">
        <w:instrText xml:space="preserve"> REF _Ref101890290 \r \h </w:instrText>
      </w:r>
      <w:r w:rsidR="00EE539C">
        <w:fldChar w:fldCharType="separate"/>
      </w:r>
      <w:r w:rsidR="414451EF">
        <w:t>[10]</w:t>
      </w:r>
      <w:r w:rsidR="00EE539C">
        <w:fldChar w:fldCharType="end"/>
      </w:r>
      <w:r w:rsidR="6CA9AB5E">
        <w:t>.</w:t>
      </w:r>
      <w:r w:rsidR="6E091172">
        <w:t xml:space="preserve"> </w:t>
      </w:r>
    </w:p>
    <w:tbl>
      <w:tblPr>
        <w:tblW w:w="8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5807"/>
        <w:gridCol w:w="2773"/>
      </w:tblGrid>
      <w:tr w:rsidR="00C11DD7" w:rsidRPr="0077574E" w14:paraId="4E059D58" w14:textId="77777777" w:rsidTr="00442AC2">
        <w:trPr>
          <w:trHeight w:val="314"/>
        </w:trPr>
        <w:tc>
          <w:tcPr>
            <w:tcW w:w="5807" w:type="dxa"/>
            <w:shd w:val="clear" w:color="auto" w:fill="FFFFFF" w:themeFill="background1"/>
            <w:tcMar>
              <w:top w:w="15" w:type="dxa"/>
              <w:left w:w="49" w:type="dxa"/>
              <w:bottom w:w="0" w:type="dxa"/>
              <w:right w:w="49" w:type="dxa"/>
            </w:tcMar>
            <w:vAlign w:val="center"/>
            <w:hideMark/>
          </w:tcPr>
          <w:p w14:paraId="6700E0C0" w14:textId="77777777" w:rsidR="002906A0" w:rsidRPr="00442AC2" w:rsidRDefault="002906A0" w:rsidP="00C11DD7">
            <w:pPr>
              <w:spacing w:after="0"/>
              <w:rPr>
                <w:b/>
                <w:bCs/>
                <w:lang w:val="en-US"/>
              </w:rPr>
            </w:pPr>
            <w:r w:rsidRPr="00442AC2">
              <w:rPr>
                <w:b/>
                <w:bCs/>
                <w:lang w:val="en-US"/>
              </w:rPr>
              <w:t>Parameter</w:t>
            </w:r>
          </w:p>
        </w:tc>
        <w:tc>
          <w:tcPr>
            <w:tcW w:w="2773" w:type="dxa"/>
            <w:shd w:val="clear" w:color="auto" w:fill="FFFFFF" w:themeFill="background1"/>
            <w:tcMar>
              <w:top w:w="15" w:type="dxa"/>
              <w:left w:w="49" w:type="dxa"/>
              <w:bottom w:w="0" w:type="dxa"/>
              <w:right w:w="49" w:type="dxa"/>
            </w:tcMar>
            <w:vAlign w:val="bottom"/>
            <w:hideMark/>
          </w:tcPr>
          <w:p w14:paraId="27BB0D9A" w14:textId="77777777" w:rsidR="002906A0" w:rsidRPr="0077574E" w:rsidRDefault="002906A0" w:rsidP="00C11DD7">
            <w:pPr>
              <w:spacing w:after="0"/>
              <w:rPr>
                <w:lang w:val="en-US"/>
              </w:rPr>
            </w:pPr>
          </w:p>
        </w:tc>
      </w:tr>
      <w:tr w:rsidR="00442AC2" w:rsidRPr="0077574E" w14:paraId="0AB20BFB" w14:textId="77777777" w:rsidTr="00442AC2">
        <w:trPr>
          <w:trHeight w:val="336"/>
        </w:trPr>
        <w:tc>
          <w:tcPr>
            <w:tcW w:w="5807" w:type="dxa"/>
            <w:shd w:val="clear" w:color="auto" w:fill="FFFFFF" w:themeFill="background1"/>
            <w:tcMar>
              <w:top w:w="15" w:type="dxa"/>
              <w:left w:w="49" w:type="dxa"/>
              <w:bottom w:w="0" w:type="dxa"/>
              <w:right w:w="49" w:type="dxa"/>
            </w:tcMar>
            <w:vAlign w:val="center"/>
            <w:hideMark/>
          </w:tcPr>
          <w:p w14:paraId="48720EFC" w14:textId="77777777" w:rsidR="002906A0" w:rsidRPr="00196D3B" w:rsidRDefault="002906A0" w:rsidP="00C11DD7">
            <w:pPr>
              <w:spacing w:after="0"/>
              <w:rPr>
                <w:lang w:val="en-US"/>
              </w:rPr>
            </w:pPr>
            <w:r w:rsidRPr="00196D3B">
              <w:rPr>
                <w:lang w:val="en-US"/>
              </w:rPr>
              <w:t>Channel model (baseline, otherwise state any modifications)</w:t>
            </w:r>
          </w:p>
        </w:tc>
        <w:tc>
          <w:tcPr>
            <w:tcW w:w="2773" w:type="dxa"/>
            <w:shd w:val="clear" w:color="auto" w:fill="FFFFFF" w:themeFill="background1"/>
            <w:tcMar>
              <w:top w:w="15" w:type="dxa"/>
              <w:left w:w="49" w:type="dxa"/>
              <w:bottom w:w="0" w:type="dxa"/>
              <w:right w:w="49" w:type="dxa"/>
            </w:tcMar>
            <w:vAlign w:val="center"/>
            <w:hideMark/>
          </w:tcPr>
          <w:p w14:paraId="5AB5C777" w14:textId="77777777" w:rsidR="002906A0" w:rsidRPr="00196D3B" w:rsidRDefault="002906A0" w:rsidP="00C11DD7">
            <w:pPr>
              <w:spacing w:after="0"/>
              <w:rPr>
                <w:lang w:val="en-US"/>
              </w:rPr>
            </w:pPr>
            <w:r w:rsidRPr="00196D3B">
              <w:rPr>
                <w:lang w:val="en-US"/>
              </w:rPr>
              <w:t>Baseline</w:t>
            </w:r>
          </w:p>
        </w:tc>
      </w:tr>
      <w:tr w:rsidR="00442AC2" w:rsidRPr="0077574E" w14:paraId="22A7C696" w14:textId="77777777" w:rsidTr="00442AC2">
        <w:trPr>
          <w:trHeight w:val="336"/>
        </w:trPr>
        <w:tc>
          <w:tcPr>
            <w:tcW w:w="5807" w:type="dxa"/>
            <w:shd w:val="clear" w:color="auto" w:fill="FFFFFF" w:themeFill="background1"/>
            <w:tcMar>
              <w:top w:w="15" w:type="dxa"/>
              <w:left w:w="49" w:type="dxa"/>
              <w:bottom w:w="0" w:type="dxa"/>
              <w:right w:w="49" w:type="dxa"/>
            </w:tcMar>
            <w:vAlign w:val="center"/>
            <w:hideMark/>
          </w:tcPr>
          <w:p w14:paraId="6B82574D" w14:textId="69B2C6ED" w:rsidR="002906A0" w:rsidRPr="00196D3B" w:rsidRDefault="008F341E" w:rsidP="00C11DD7">
            <w:pPr>
              <w:spacing w:after="0"/>
              <w:rPr>
                <w:lang w:val="en-US"/>
              </w:rPr>
            </w:pPr>
            <w:r w:rsidRPr="00196D3B">
              <w:rPr>
                <w:lang w:val="en-US"/>
              </w:rPr>
              <w:t>PRS resource configuration (RE pattern)</w:t>
            </w:r>
          </w:p>
        </w:tc>
        <w:tc>
          <w:tcPr>
            <w:tcW w:w="2773" w:type="dxa"/>
            <w:shd w:val="clear" w:color="auto" w:fill="FFFFFF" w:themeFill="background1"/>
            <w:tcMar>
              <w:top w:w="15" w:type="dxa"/>
              <w:left w:w="49" w:type="dxa"/>
              <w:bottom w:w="0" w:type="dxa"/>
              <w:right w:w="49" w:type="dxa"/>
            </w:tcMar>
            <w:vAlign w:val="center"/>
            <w:hideMark/>
          </w:tcPr>
          <w:p w14:paraId="201A0E6A" w14:textId="1D2076FC" w:rsidR="002906A0" w:rsidRPr="00196D3B" w:rsidRDefault="002906A0" w:rsidP="00C11DD7">
            <w:pPr>
              <w:spacing w:after="0"/>
              <w:rPr>
                <w:lang w:val="en-US"/>
              </w:rPr>
            </w:pPr>
            <w:r w:rsidRPr="00196D3B">
              <w:rPr>
                <w:lang w:val="en-US"/>
              </w:rPr>
              <w:t xml:space="preserve">DL : Comb-6, 6 symbol NR PRS </w:t>
            </w:r>
          </w:p>
        </w:tc>
      </w:tr>
      <w:tr w:rsidR="00442AC2" w:rsidRPr="00502C02" w14:paraId="2478F1AE" w14:textId="77777777" w:rsidTr="00442AC2">
        <w:trPr>
          <w:trHeight w:val="234"/>
        </w:trPr>
        <w:tc>
          <w:tcPr>
            <w:tcW w:w="5807" w:type="dxa"/>
            <w:shd w:val="clear" w:color="auto" w:fill="FFFFFF" w:themeFill="background1"/>
            <w:tcMar>
              <w:top w:w="15" w:type="dxa"/>
              <w:left w:w="49" w:type="dxa"/>
              <w:bottom w:w="0" w:type="dxa"/>
              <w:right w:w="49" w:type="dxa"/>
            </w:tcMar>
            <w:vAlign w:val="center"/>
            <w:hideMark/>
          </w:tcPr>
          <w:p w14:paraId="197A3D50" w14:textId="77777777" w:rsidR="002906A0" w:rsidRPr="00196D3B" w:rsidRDefault="002906A0" w:rsidP="00C11DD7">
            <w:pPr>
              <w:spacing w:after="0"/>
              <w:rPr>
                <w:lang w:val="en-US"/>
              </w:rPr>
            </w:pPr>
            <w:r w:rsidRPr="00196D3B">
              <w:rPr>
                <w:lang w:val="en-US"/>
              </w:rPr>
              <w:t xml:space="preserve">Reference signal (type of sequence, number of ports, …) </w:t>
            </w:r>
          </w:p>
        </w:tc>
        <w:tc>
          <w:tcPr>
            <w:tcW w:w="2773" w:type="dxa"/>
            <w:shd w:val="clear" w:color="auto" w:fill="FFFFFF" w:themeFill="background1"/>
            <w:tcMar>
              <w:top w:w="15" w:type="dxa"/>
              <w:left w:w="49" w:type="dxa"/>
              <w:bottom w:w="0" w:type="dxa"/>
              <w:right w:w="49" w:type="dxa"/>
            </w:tcMar>
            <w:vAlign w:val="center"/>
            <w:hideMark/>
          </w:tcPr>
          <w:p w14:paraId="018EF138" w14:textId="77777777" w:rsidR="002906A0" w:rsidRPr="005A77CF" w:rsidRDefault="002906A0" w:rsidP="00C11DD7">
            <w:pPr>
              <w:spacing w:after="0"/>
              <w:rPr>
                <w:lang w:val="da-DK"/>
              </w:rPr>
            </w:pPr>
            <w:r w:rsidRPr="005A77CF">
              <w:rPr>
                <w:lang w:val="da-DK"/>
              </w:rPr>
              <w:t>DL :  NR PRS</w:t>
            </w:r>
          </w:p>
          <w:p w14:paraId="63C8ABF0" w14:textId="77777777" w:rsidR="002906A0" w:rsidRPr="005A77CF" w:rsidRDefault="002906A0" w:rsidP="00C11DD7">
            <w:pPr>
              <w:spacing w:after="0"/>
              <w:rPr>
                <w:lang w:val="da-DK"/>
              </w:rPr>
            </w:pPr>
            <w:r w:rsidRPr="005A77CF">
              <w:rPr>
                <w:lang w:val="da-DK"/>
              </w:rPr>
              <w:t>UL :  NR SRS-P</w:t>
            </w:r>
          </w:p>
        </w:tc>
      </w:tr>
      <w:tr w:rsidR="00442AC2" w:rsidRPr="0077574E" w14:paraId="62789178" w14:textId="77777777" w:rsidTr="00442AC2">
        <w:trPr>
          <w:trHeight w:val="234"/>
        </w:trPr>
        <w:tc>
          <w:tcPr>
            <w:tcW w:w="5807" w:type="dxa"/>
            <w:shd w:val="clear" w:color="auto" w:fill="FFFFFF" w:themeFill="background1"/>
            <w:tcMar>
              <w:top w:w="15" w:type="dxa"/>
              <w:left w:w="49" w:type="dxa"/>
              <w:bottom w:w="0" w:type="dxa"/>
              <w:right w:w="49" w:type="dxa"/>
            </w:tcMar>
            <w:vAlign w:val="center"/>
            <w:hideMark/>
          </w:tcPr>
          <w:p w14:paraId="4EDC56D5" w14:textId="06AA5B99" w:rsidR="002906A0" w:rsidRPr="00196D3B" w:rsidRDefault="002906A0" w:rsidP="00C11DD7">
            <w:pPr>
              <w:spacing w:after="0"/>
              <w:rPr>
                <w:lang w:val="en-US"/>
              </w:rPr>
            </w:pPr>
            <w:r w:rsidRPr="00196D3B">
              <w:rPr>
                <w:lang w:val="en-US"/>
              </w:rPr>
              <w:t xml:space="preserve">Number of </w:t>
            </w:r>
            <w:r w:rsidR="00D16C6A" w:rsidRPr="00196D3B">
              <w:rPr>
                <w:lang w:val="en-US"/>
              </w:rPr>
              <w:t>TRPs and frequency layers</w:t>
            </w:r>
          </w:p>
        </w:tc>
        <w:tc>
          <w:tcPr>
            <w:tcW w:w="2773" w:type="dxa"/>
            <w:shd w:val="clear" w:color="auto" w:fill="FFFFFF" w:themeFill="background1"/>
            <w:tcMar>
              <w:top w:w="15" w:type="dxa"/>
              <w:left w:w="49" w:type="dxa"/>
              <w:bottom w:w="0" w:type="dxa"/>
              <w:right w:w="49" w:type="dxa"/>
            </w:tcMar>
            <w:vAlign w:val="center"/>
            <w:hideMark/>
          </w:tcPr>
          <w:p w14:paraId="75FC132D" w14:textId="5E6BDFBD" w:rsidR="002906A0" w:rsidRPr="00196D3B" w:rsidRDefault="002906A0" w:rsidP="00C11DD7">
            <w:pPr>
              <w:spacing w:after="0"/>
              <w:rPr>
                <w:lang w:val="en-US"/>
              </w:rPr>
            </w:pPr>
            <w:r w:rsidRPr="00196D3B">
              <w:rPr>
                <w:lang w:val="en-US"/>
              </w:rPr>
              <w:t>18</w:t>
            </w:r>
            <w:r w:rsidR="00D16C6A" w:rsidRPr="00196D3B">
              <w:rPr>
                <w:lang w:val="en-US"/>
              </w:rPr>
              <w:t xml:space="preserve"> and 1</w:t>
            </w:r>
          </w:p>
        </w:tc>
      </w:tr>
      <w:tr w:rsidR="00442AC2" w:rsidRPr="0077574E" w14:paraId="0D7812E8"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467186A1" w14:textId="2FA286DD" w:rsidR="002906A0" w:rsidRPr="00196D3B" w:rsidRDefault="002906A0" w:rsidP="00C11DD7">
            <w:pPr>
              <w:spacing w:after="0"/>
              <w:rPr>
                <w:lang w:val="en-US"/>
              </w:rPr>
            </w:pPr>
            <w:r w:rsidRPr="00196D3B">
              <w:rPr>
                <w:lang w:val="en-US"/>
              </w:rPr>
              <w:t>Number of symbols used per slot per positioning estimate</w:t>
            </w:r>
          </w:p>
        </w:tc>
        <w:tc>
          <w:tcPr>
            <w:tcW w:w="2773" w:type="dxa"/>
            <w:shd w:val="clear" w:color="auto" w:fill="FFFFFF" w:themeFill="background1"/>
            <w:tcMar>
              <w:top w:w="15" w:type="dxa"/>
              <w:left w:w="49" w:type="dxa"/>
              <w:bottom w:w="0" w:type="dxa"/>
              <w:right w:w="49" w:type="dxa"/>
            </w:tcMar>
            <w:vAlign w:val="center"/>
            <w:hideMark/>
          </w:tcPr>
          <w:p w14:paraId="0C46A6C2" w14:textId="644E0801" w:rsidR="002906A0" w:rsidRPr="00196D3B" w:rsidRDefault="002906A0" w:rsidP="00C11DD7">
            <w:pPr>
              <w:spacing w:after="0"/>
              <w:rPr>
                <w:lang w:val="en-US"/>
              </w:rPr>
            </w:pPr>
            <w:r w:rsidRPr="00196D3B">
              <w:rPr>
                <w:lang w:val="en-US"/>
              </w:rPr>
              <w:t>6 symbols per slot</w:t>
            </w:r>
          </w:p>
        </w:tc>
      </w:tr>
      <w:tr w:rsidR="00442AC2" w:rsidRPr="0077574E" w14:paraId="1D0BDC88" w14:textId="77777777" w:rsidTr="00442AC2">
        <w:trPr>
          <w:trHeight w:val="168"/>
        </w:trPr>
        <w:tc>
          <w:tcPr>
            <w:tcW w:w="5807" w:type="dxa"/>
            <w:shd w:val="clear" w:color="auto" w:fill="FFFFFF" w:themeFill="background1"/>
            <w:tcMar>
              <w:top w:w="15" w:type="dxa"/>
              <w:left w:w="49" w:type="dxa"/>
              <w:bottom w:w="0" w:type="dxa"/>
              <w:right w:w="49" w:type="dxa"/>
            </w:tcMar>
            <w:vAlign w:val="center"/>
            <w:hideMark/>
          </w:tcPr>
          <w:p w14:paraId="527A0B1F" w14:textId="77777777" w:rsidR="002906A0" w:rsidRPr="00196D3B" w:rsidRDefault="002906A0" w:rsidP="00C11DD7">
            <w:pPr>
              <w:spacing w:after="0"/>
              <w:rPr>
                <w:lang w:val="en-US"/>
              </w:rPr>
            </w:pPr>
            <w:r w:rsidRPr="00196D3B">
              <w:rPr>
                <w:lang w:val="en-US"/>
              </w:rPr>
              <w:t>Number of slots per positioning estimate</w:t>
            </w:r>
          </w:p>
        </w:tc>
        <w:tc>
          <w:tcPr>
            <w:tcW w:w="2773" w:type="dxa"/>
            <w:shd w:val="clear" w:color="auto" w:fill="FFFFFF" w:themeFill="background1"/>
            <w:tcMar>
              <w:top w:w="15" w:type="dxa"/>
              <w:left w:w="49" w:type="dxa"/>
              <w:bottom w:w="0" w:type="dxa"/>
              <w:right w:w="49" w:type="dxa"/>
            </w:tcMar>
            <w:vAlign w:val="center"/>
            <w:hideMark/>
          </w:tcPr>
          <w:p w14:paraId="2F0990FC" w14:textId="60055DA0" w:rsidR="002906A0" w:rsidRPr="00196D3B" w:rsidRDefault="002906A0" w:rsidP="00C11DD7">
            <w:pPr>
              <w:spacing w:after="0"/>
              <w:rPr>
                <w:lang w:val="en-US"/>
              </w:rPr>
            </w:pPr>
            <w:r w:rsidRPr="00196D3B">
              <w:rPr>
                <w:lang w:val="en-US"/>
              </w:rPr>
              <w:t>1 slot</w:t>
            </w:r>
          </w:p>
        </w:tc>
      </w:tr>
      <w:tr w:rsidR="00442AC2" w:rsidRPr="0077574E" w14:paraId="7616A77F"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6B17FDBC" w14:textId="77777777" w:rsidR="002906A0" w:rsidRPr="00196D3B" w:rsidRDefault="002906A0" w:rsidP="00C11DD7">
            <w:pPr>
              <w:spacing w:after="0"/>
              <w:rPr>
                <w:lang w:val="en-US"/>
              </w:rPr>
            </w:pPr>
            <w:r w:rsidRPr="00196D3B">
              <w:rPr>
                <w:lang w:val="en-US"/>
              </w:rPr>
              <w:t>Power-boosting level</w:t>
            </w:r>
          </w:p>
        </w:tc>
        <w:tc>
          <w:tcPr>
            <w:tcW w:w="2773" w:type="dxa"/>
            <w:shd w:val="clear" w:color="auto" w:fill="FFFFFF" w:themeFill="background1"/>
            <w:tcMar>
              <w:top w:w="15" w:type="dxa"/>
              <w:left w:w="49" w:type="dxa"/>
              <w:bottom w:w="0" w:type="dxa"/>
              <w:right w:w="49" w:type="dxa"/>
            </w:tcMar>
            <w:vAlign w:val="center"/>
            <w:hideMark/>
          </w:tcPr>
          <w:p w14:paraId="1F64B8EA" w14:textId="3169E731" w:rsidR="002906A0" w:rsidRPr="00196D3B" w:rsidRDefault="004E7CF3" w:rsidP="00C11DD7">
            <w:pPr>
              <w:spacing w:after="0"/>
              <w:rPr>
                <w:lang w:val="en-US"/>
              </w:rPr>
            </w:pPr>
            <w:r w:rsidRPr="00196D3B">
              <w:rPr>
                <w:lang w:val="en-US"/>
              </w:rPr>
              <w:t>N/A</w:t>
            </w:r>
          </w:p>
        </w:tc>
      </w:tr>
      <w:tr w:rsidR="00442AC2" w:rsidRPr="0077574E" w14:paraId="63271E4C"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4BE20911" w14:textId="77777777" w:rsidR="002906A0" w:rsidRPr="00196D3B" w:rsidRDefault="002906A0" w:rsidP="00C11DD7">
            <w:pPr>
              <w:spacing w:after="0"/>
              <w:rPr>
                <w:lang w:val="en-US"/>
              </w:rPr>
            </w:pPr>
            <w:r w:rsidRPr="00196D3B">
              <w:rPr>
                <w:lang w:val="en-US"/>
              </w:rPr>
              <w:t>interference modelling (ideal muting, or other)</w:t>
            </w:r>
          </w:p>
        </w:tc>
        <w:tc>
          <w:tcPr>
            <w:tcW w:w="2773" w:type="dxa"/>
            <w:shd w:val="clear" w:color="auto" w:fill="FFFFFF" w:themeFill="background1"/>
            <w:tcMar>
              <w:top w:w="15" w:type="dxa"/>
              <w:left w:w="49" w:type="dxa"/>
              <w:bottom w:w="0" w:type="dxa"/>
              <w:right w:w="49" w:type="dxa"/>
            </w:tcMar>
            <w:vAlign w:val="center"/>
            <w:hideMark/>
          </w:tcPr>
          <w:p w14:paraId="39829F54" w14:textId="77777777" w:rsidR="002906A0" w:rsidRPr="00196D3B" w:rsidRDefault="002906A0" w:rsidP="00C11DD7">
            <w:pPr>
              <w:spacing w:after="0"/>
              <w:rPr>
                <w:lang w:val="en-US"/>
              </w:rPr>
            </w:pPr>
            <w:r w:rsidRPr="00196D3B">
              <w:rPr>
                <w:lang w:val="en-US"/>
              </w:rPr>
              <w:t> Ideal muting</w:t>
            </w:r>
          </w:p>
        </w:tc>
      </w:tr>
      <w:tr w:rsidR="00442AC2" w:rsidRPr="0077574E" w14:paraId="5F4D4B66"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6EC24012" w14:textId="77777777" w:rsidR="002906A0" w:rsidRPr="00196D3B" w:rsidRDefault="002906A0" w:rsidP="00C11DD7">
            <w:pPr>
              <w:spacing w:after="0"/>
              <w:rPr>
                <w:lang w:val="en-US"/>
              </w:rPr>
            </w:pPr>
            <w:r w:rsidRPr="00196D3B">
              <w:rPr>
                <w:lang w:val="en-US"/>
              </w:rPr>
              <w:lastRenderedPageBreak/>
              <w:t>Description of Measurement Algorithm (e.g. super resolution, interference cancellation, ….)</w:t>
            </w:r>
          </w:p>
        </w:tc>
        <w:tc>
          <w:tcPr>
            <w:tcW w:w="2773" w:type="dxa"/>
            <w:shd w:val="clear" w:color="auto" w:fill="FFFFFF" w:themeFill="background1"/>
            <w:tcMar>
              <w:top w:w="15" w:type="dxa"/>
              <w:left w:w="49" w:type="dxa"/>
              <w:bottom w:w="0" w:type="dxa"/>
              <w:right w:w="49" w:type="dxa"/>
            </w:tcMar>
            <w:vAlign w:val="center"/>
            <w:hideMark/>
          </w:tcPr>
          <w:p w14:paraId="2D20D30C" w14:textId="0BB88DC5" w:rsidR="002906A0" w:rsidRPr="00196D3B" w:rsidRDefault="00C63A44" w:rsidP="00C11DD7">
            <w:pPr>
              <w:spacing w:after="0"/>
              <w:rPr>
                <w:lang w:val="en-US"/>
              </w:rPr>
            </w:pPr>
            <w:r w:rsidRPr="00196D3B">
              <w:rPr>
                <w:lang w:val="en-US"/>
              </w:rPr>
              <w:t>Cross-correlation receiver</w:t>
            </w:r>
          </w:p>
        </w:tc>
      </w:tr>
      <w:tr w:rsidR="00442AC2" w:rsidRPr="0077574E" w14:paraId="4CE110BB"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3352724E" w14:textId="77777777" w:rsidR="002906A0" w:rsidRPr="00196D3B" w:rsidRDefault="002906A0" w:rsidP="00C11DD7">
            <w:pPr>
              <w:spacing w:after="0"/>
              <w:rPr>
                <w:lang w:val="en-US"/>
              </w:rPr>
            </w:pPr>
            <w:r w:rsidRPr="00196D3B">
              <w:rPr>
                <w:lang w:val="en-US"/>
              </w:rPr>
              <w:t xml:space="preserve">Description of positioning technique / applied positioning algorithm (e.g. Least square, </w:t>
            </w:r>
            <w:proofErr w:type="spellStart"/>
            <w:r w:rsidRPr="00196D3B">
              <w:rPr>
                <w:lang w:val="en-US"/>
              </w:rPr>
              <w:t>taylor</w:t>
            </w:r>
            <w:proofErr w:type="spellEnd"/>
            <w:r w:rsidRPr="00196D3B">
              <w:rPr>
                <w:lang w:val="en-US"/>
              </w:rPr>
              <w:t xml:space="preserve"> series, </w:t>
            </w:r>
            <w:proofErr w:type="spellStart"/>
            <w:r w:rsidRPr="00196D3B">
              <w:rPr>
                <w:lang w:val="en-US"/>
              </w:rPr>
              <w:t>etc</w:t>
            </w:r>
            <w:proofErr w:type="spellEnd"/>
            <w:r w:rsidRPr="00196D3B">
              <w:rPr>
                <w:lang w:val="en-US"/>
              </w:rPr>
              <w:t>)</w:t>
            </w:r>
          </w:p>
        </w:tc>
        <w:tc>
          <w:tcPr>
            <w:tcW w:w="2773" w:type="dxa"/>
            <w:shd w:val="clear" w:color="auto" w:fill="FFFFFF" w:themeFill="background1"/>
            <w:tcMar>
              <w:top w:w="15" w:type="dxa"/>
              <w:left w:w="49" w:type="dxa"/>
              <w:bottom w:w="0" w:type="dxa"/>
              <w:right w:w="49" w:type="dxa"/>
            </w:tcMar>
            <w:vAlign w:val="center"/>
            <w:hideMark/>
          </w:tcPr>
          <w:p w14:paraId="7CF7E38A" w14:textId="77777777" w:rsidR="002906A0" w:rsidRPr="00196D3B" w:rsidRDefault="002906A0" w:rsidP="00C11DD7">
            <w:pPr>
              <w:spacing w:after="0"/>
              <w:rPr>
                <w:lang w:val="en-US"/>
              </w:rPr>
            </w:pPr>
            <w:r w:rsidRPr="00196D3B">
              <w:rPr>
                <w:lang w:val="en-US"/>
              </w:rPr>
              <w:t>Taylor Series, Least Squares</w:t>
            </w:r>
          </w:p>
        </w:tc>
      </w:tr>
      <w:tr w:rsidR="00442AC2" w:rsidRPr="0077574E" w14:paraId="7EA5FEAA"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714BA97A" w14:textId="77777777" w:rsidR="002906A0" w:rsidRPr="00196D3B" w:rsidRDefault="002906A0" w:rsidP="00C11DD7">
            <w:pPr>
              <w:spacing w:after="0"/>
              <w:rPr>
                <w:lang w:val="en-US"/>
              </w:rPr>
            </w:pPr>
            <w:r w:rsidRPr="00196D3B">
              <w:rPr>
                <w:lang w:val="en-US"/>
              </w:rPr>
              <w:t>Network synchronization assumptions</w:t>
            </w:r>
          </w:p>
        </w:tc>
        <w:tc>
          <w:tcPr>
            <w:tcW w:w="2773" w:type="dxa"/>
            <w:shd w:val="clear" w:color="auto" w:fill="FFFFFF" w:themeFill="background1"/>
            <w:tcMar>
              <w:top w:w="15" w:type="dxa"/>
              <w:left w:w="49" w:type="dxa"/>
              <w:bottom w:w="0" w:type="dxa"/>
              <w:right w:w="49" w:type="dxa"/>
            </w:tcMar>
            <w:vAlign w:val="center"/>
            <w:hideMark/>
          </w:tcPr>
          <w:p w14:paraId="7EB19B76" w14:textId="35DA63B8" w:rsidR="002906A0" w:rsidRPr="00196D3B" w:rsidRDefault="004E7CF3" w:rsidP="00C11DD7">
            <w:pPr>
              <w:spacing w:after="0"/>
              <w:rPr>
                <w:lang w:val="en-US"/>
              </w:rPr>
            </w:pPr>
            <w:r w:rsidRPr="00196D3B">
              <w:rPr>
                <w:lang w:val="en-US"/>
              </w:rPr>
              <w:t>Non-ideal s</w:t>
            </w:r>
            <w:r w:rsidR="002906A0" w:rsidRPr="00196D3B">
              <w:rPr>
                <w:lang w:val="en-US"/>
              </w:rPr>
              <w:t xml:space="preserve">ynchronization </w:t>
            </w:r>
          </w:p>
        </w:tc>
      </w:tr>
      <w:tr w:rsidR="00442AC2" w:rsidRPr="0077574E" w14:paraId="476B0D56"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4127C940" w14:textId="77777777" w:rsidR="002906A0" w:rsidRPr="00196D3B" w:rsidRDefault="002906A0" w:rsidP="00C11DD7">
            <w:pPr>
              <w:spacing w:after="0"/>
              <w:rPr>
                <w:lang w:val="en-US"/>
              </w:rPr>
            </w:pPr>
            <w:r w:rsidRPr="00196D3B">
              <w:rPr>
                <w:lang w:val="en-US"/>
              </w:rPr>
              <w:t xml:space="preserve">Beam-related assumption (beam sweeping / alignment assumptions at the </w:t>
            </w:r>
            <w:proofErr w:type="spellStart"/>
            <w:r w:rsidRPr="00196D3B">
              <w:rPr>
                <w:lang w:val="en-US"/>
              </w:rPr>
              <w:t>tx</w:t>
            </w:r>
            <w:proofErr w:type="spellEnd"/>
            <w:r w:rsidRPr="00196D3B">
              <w:rPr>
                <w:lang w:val="en-US"/>
              </w:rPr>
              <w:t xml:space="preserve"> and </w:t>
            </w:r>
            <w:proofErr w:type="spellStart"/>
            <w:r w:rsidRPr="00196D3B">
              <w:rPr>
                <w:lang w:val="en-US"/>
              </w:rPr>
              <w:t>rx</w:t>
            </w:r>
            <w:proofErr w:type="spellEnd"/>
            <w:r w:rsidRPr="00196D3B">
              <w:rPr>
                <w:lang w:val="en-US"/>
              </w:rPr>
              <w:t xml:space="preserve"> sides)</w:t>
            </w:r>
          </w:p>
        </w:tc>
        <w:tc>
          <w:tcPr>
            <w:tcW w:w="2773" w:type="dxa"/>
            <w:shd w:val="clear" w:color="auto" w:fill="FFFFFF" w:themeFill="background1"/>
            <w:tcMar>
              <w:top w:w="15" w:type="dxa"/>
              <w:left w:w="49" w:type="dxa"/>
              <w:bottom w:w="0" w:type="dxa"/>
              <w:right w:w="49" w:type="dxa"/>
            </w:tcMar>
            <w:vAlign w:val="center"/>
            <w:hideMark/>
          </w:tcPr>
          <w:p w14:paraId="2E608214" w14:textId="78584FF0" w:rsidR="002906A0" w:rsidRPr="00196D3B" w:rsidRDefault="002906A0" w:rsidP="00C11DD7">
            <w:pPr>
              <w:spacing w:after="0"/>
              <w:rPr>
                <w:lang w:val="en-US"/>
              </w:rPr>
            </w:pPr>
            <w:r w:rsidRPr="00196D3B">
              <w:rPr>
                <w:lang w:val="en-US"/>
              </w:rPr>
              <w:t>N/A</w:t>
            </w:r>
          </w:p>
        </w:tc>
      </w:tr>
      <w:tr w:rsidR="00442AC2" w:rsidRPr="0077574E" w14:paraId="677E9383"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70EB6E70" w14:textId="77777777" w:rsidR="002906A0" w:rsidRPr="00196D3B" w:rsidRDefault="002906A0" w:rsidP="00C11DD7">
            <w:pPr>
              <w:spacing w:after="0"/>
              <w:rPr>
                <w:lang w:val="en-US"/>
              </w:rPr>
            </w:pPr>
            <w:r w:rsidRPr="00196D3B">
              <w:rPr>
                <w:lang w:val="en-US"/>
              </w:rPr>
              <w:t xml:space="preserve">Precoding assumptions (codebook, nr of antenna elements used, </w:t>
            </w:r>
            <w:proofErr w:type="spellStart"/>
            <w:r w:rsidRPr="00196D3B">
              <w:rPr>
                <w:lang w:val="en-US"/>
              </w:rPr>
              <w:t>etc</w:t>
            </w:r>
            <w:proofErr w:type="spellEnd"/>
            <w:r w:rsidRPr="00196D3B">
              <w:rPr>
                <w:lang w:val="en-US"/>
              </w:rPr>
              <w:t>)</w:t>
            </w:r>
          </w:p>
        </w:tc>
        <w:tc>
          <w:tcPr>
            <w:tcW w:w="2773" w:type="dxa"/>
            <w:shd w:val="clear" w:color="auto" w:fill="FFFFFF" w:themeFill="background1"/>
            <w:tcMar>
              <w:top w:w="15" w:type="dxa"/>
              <w:left w:w="49" w:type="dxa"/>
              <w:bottom w:w="0" w:type="dxa"/>
              <w:right w:w="49" w:type="dxa"/>
            </w:tcMar>
            <w:vAlign w:val="center"/>
            <w:hideMark/>
          </w:tcPr>
          <w:p w14:paraId="12F8A27F" w14:textId="7B4966DD" w:rsidR="002906A0" w:rsidRPr="00196D3B" w:rsidRDefault="002906A0" w:rsidP="00C11DD7">
            <w:pPr>
              <w:spacing w:after="0"/>
              <w:rPr>
                <w:lang w:val="en-US"/>
              </w:rPr>
            </w:pPr>
            <w:r w:rsidRPr="00196D3B">
              <w:rPr>
                <w:lang w:val="en-US"/>
              </w:rPr>
              <w:t>N/A</w:t>
            </w:r>
            <w:r w:rsidR="001C2EE6">
              <w:rPr>
                <w:lang w:val="en-US"/>
              </w:rPr>
              <w:t>, single antenna at TRP</w:t>
            </w:r>
          </w:p>
        </w:tc>
      </w:tr>
      <w:tr w:rsidR="000B0E11" w:rsidRPr="0077574E" w14:paraId="10970A11"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7DEDFD53" w14:textId="77777777" w:rsidR="002906A0" w:rsidRPr="00196D3B" w:rsidRDefault="002906A0" w:rsidP="00C11DD7">
            <w:pPr>
              <w:spacing w:after="0"/>
              <w:rPr>
                <w:lang w:val="en-US"/>
              </w:rPr>
            </w:pPr>
            <w:r w:rsidRPr="00196D3B">
              <w:rPr>
                <w:lang w:val="en-US"/>
              </w:rPr>
              <w:t>Additional notes, if any</w:t>
            </w:r>
          </w:p>
        </w:tc>
        <w:tc>
          <w:tcPr>
            <w:tcW w:w="2773" w:type="dxa"/>
            <w:shd w:val="clear" w:color="auto" w:fill="FFFFFF" w:themeFill="background1"/>
            <w:tcMar>
              <w:top w:w="15" w:type="dxa"/>
              <w:left w:w="49" w:type="dxa"/>
              <w:bottom w:w="0" w:type="dxa"/>
              <w:right w:w="49" w:type="dxa"/>
            </w:tcMar>
            <w:vAlign w:val="center"/>
            <w:hideMark/>
          </w:tcPr>
          <w:p w14:paraId="465E9D06" w14:textId="77777777" w:rsidR="002906A0" w:rsidRDefault="000B0E11" w:rsidP="00C11DD7">
            <w:pPr>
              <w:spacing w:after="0"/>
              <w:rPr>
                <w:lang w:val="en-US"/>
              </w:rPr>
            </w:pPr>
            <w:r w:rsidRPr="00196D3B">
              <w:rPr>
                <w:lang w:val="en-US"/>
              </w:rPr>
              <w:t>Ideal fixing of integer ambiguity</w:t>
            </w:r>
            <w:r w:rsidR="00EB15B1">
              <w:rPr>
                <w:lang w:val="en-US"/>
              </w:rPr>
              <w:t xml:space="preserve"> based on virtual wavelength method plus DL-TDOA</w:t>
            </w:r>
          </w:p>
          <w:p w14:paraId="37F50886" w14:textId="77777777" w:rsidR="00F41BE3" w:rsidRDefault="00F41BE3" w:rsidP="00C11DD7">
            <w:pPr>
              <w:spacing w:after="0"/>
              <w:rPr>
                <w:lang w:val="en-US"/>
              </w:rPr>
            </w:pPr>
          </w:p>
          <w:p w14:paraId="2E1C5935" w14:textId="1E996117" w:rsidR="002906A0" w:rsidRPr="00196D3B" w:rsidRDefault="00F41BE3" w:rsidP="00C11DD7">
            <w:pPr>
              <w:spacing w:after="0"/>
              <w:rPr>
                <w:lang w:val="en-US"/>
              </w:rPr>
            </w:pPr>
            <w:r>
              <w:rPr>
                <w:lang w:val="en-US"/>
              </w:rPr>
              <w:t>4 reference UEs (PRUs) modeled</w:t>
            </w:r>
          </w:p>
        </w:tc>
      </w:tr>
      <w:tr w:rsidR="00817A9E" w:rsidRPr="0077574E" w14:paraId="57843FAD" w14:textId="77777777" w:rsidTr="00442AC2">
        <w:trPr>
          <w:trHeight w:val="349"/>
        </w:trPr>
        <w:tc>
          <w:tcPr>
            <w:tcW w:w="5807" w:type="dxa"/>
            <w:shd w:val="clear" w:color="auto" w:fill="FFFFFF" w:themeFill="background1"/>
            <w:tcMar>
              <w:top w:w="15" w:type="dxa"/>
              <w:left w:w="49" w:type="dxa"/>
              <w:bottom w:w="0" w:type="dxa"/>
              <w:right w:w="49" w:type="dxa"/>
            </w:tcMar>
            <w:vAlign w:val="center"/>
          </w:tcPr>
          <w:p w14:paraId="7E4E6067" w14:textId="378F60D1" w:rsidR="00817A9E" w:rsidRPr="00196D3B" w:rsidRDefault="00817A9E" w:rsidP="00C11DD7">
            <w:pPr>
              <w:spacing w:after="0"/>
              <w:rPr>
                <w:lang w:val="en-US"/>
              </w:rPr>
            </w:pPr>
            <w:r w:rsidRPr="00196D3B">
              <w:rPr>
                <w:lang w:val="en-US"/>
              </w:rPr>
              <w:t>Carrier frequency</w:t>
            </w:r>
            <w:r w:rsidR="00D16C6A" w:rsidRPr="00196D3B">
              <w:rPr>
                <w:lang w:val="en-US"/>
              </w:rPr>
              <w:t>,</w:t>
            </w:r>
            <w:r w:rsidRPr="00196D3B">
              <w:rPr>
                <w:lang w:val="en-US"/>
              </w:rPr>
              <w:t xml:space="preserve"> PRS B</w:t>
            </w:r>
            <w:r w:rsidR="00D16C6A" w:rsidRPr="00196D3B">
              <w:rPr>
                <w:lang w:val="en-US"/>
              </w:rPr>
              <w:t>W, and</w:t>
            </w:r>
            <w:r w:rsidRPr="00196D3B">
              <w:rPr>
                <w:lang w:val="en-US"/>
              </w:rPr>
              <w:t xml:space="preserve"> SCS</w:t>
            </w:r>
          </w:p>
        </w:tc>
        <w:tc>
          <w:tcPr>
            <w:tcW w:w="2773" w:type="dxa"/>
            <w:shd w:val="clear" w:color="auto" w:fill="FFFFFF" w:themeFill="background1"/>
            <w:tcMar>
              <w:top w:w="15" w:type="dxa"/>
              <w:left w:w="49" w:type="dxa"/>
              <w:bottom w:w="0" w:type="dxa"/>
              <w:right w:w="49" w:type="dxa"/>
            </w:tcMar>
            <w:vAlign w:val="center"/>
          </w:tcPr>
          <w:p w14:paraId="1FD55E02" w14:textId="3C282874" w:rsidR="00817A9E" w:rsidRPr="00196D3B" w:rsidRDefault="00817A9E" w:rsidP="00C11DD7">
            <w:pPr>
              <w:spacing w:after="0"/>
              <w:rPr>
                <w:lang w:val="en-US"/>
              </w:rPr>
            </w:pPr>
            <w:r w:rsidRPr="00196D3B">
              <w:rPr>
                <w:lang w:val="en-US"/>
              </w:rPr>
              <w:t>3.5 GHz/ 100 MHz/ 30KHz</w:t>
            </w:r>
          </w:p>
        </w:tc>
      </w:tr>
    </w:tbl>
    <w:p w14:paraId="619D6825" w14:textId="77777777" w:rsidR="002906A0" w:rsidRDefault="002906A0" w:rsidP="000546DC"/>
    <w:p w14:paraId="38A342C5" w14:textId="4F16E260" w:rsidR="00FB654E" w:rsidRDefault="120945A0" w:rsidP="46C9EA2E">
      <w:r w:rsidRPr="0051317A">
        <w:t>The effect of channel propagation delay</w:t>
      </w:r>
      <w:r w:rsidR="330B06A1">
        <w:t xml:space="preserve"> corresponding to the distance between UE and a TRP</w:t>
      </w:r>
      <w:r w:rsidRPr="0051317A">
        <w:t xml:space="preserve"> is seen in the phase value of channel tap.</w:t>
      </w:r>
      <w:r w:rsidR="0197FABF">
        <w:t xml:space="preserve"> Provided that the </w:t>
      </w:r>
      <w:proofErr w:type="spellStart"/>
      <w:r w:rsidR="0197FABF">
        <w:t>LoS</w:t>
      </w:r>
      <w:proofErr w:type="spellEnd"/>
      <w:r w:rsidR="0197FABF">
        <w:t xml:space="preserve"> path is separable from the </w:t>
      </w:r>
      <w:proofErr w:type="spellStart"/>
      <w:r w:rsidR="0197FABF">
        <w:t>NLoS</w:t>
      </w:r>
      <w:proofErr w:type="spellEnd"/>
      <w:r w:rsidR="0197FABF">
        <w:t xml:space="preserve"> paths, </w:t>
      </w:r>
      <w:r w:rsidR="3472F759">
        <w:t>the UE can extract the phase measurement</w:t>
      </w:r>
      <w:r w:rsidR="26C9741D">
        <w:t xml:space="preserve"> from </w:t>
      </w:r>
      <w:r w:rsidR="6B5D557C">
        <w:t xml:space="preserve">the </w:t>
      </w:r>
      <w:r w:rsidR="6C70F465">
        <w:t>first arrival path by simple correlation method.</w:t>
      </w:r>
      <w:r w:rsidR="0B448CC4">
        <w:t xml:space="preserve"> </w:t>
      </w:r>
      <w:r w:rsidR="33752084">
        <w:t>Simply put</w:t>
      </w:r>
      <w:r w:rsidR="4BFE566F">
        <w:t xml:space="preserve">, if the PRS signal is </w:t>
      </w:r>
      <m:oMath>
        <m:r>
          <w:rPr>
            <w:rFonts w:ascii="Cambria Math" w:hAnsi="Cambria Math"/>
            <w:lang w:val="fi-FI"/>
          </w:rPr>
          <m:t>s</m:t>
        </m:r>
        <m:r>
          <w:rPr>
            <w:rFonts w:ascii="Cambria Math" w:hAnsi="Cambria Math"/>
            <w:lang w:val="en-US"/>
          </w:rPr>
          <m:t>(</m:t>
        </m:r>
        <m:r>
          <w:rPr>
            <w:rFonts w:ascii="Cambria Math" w:hAnsi="Cambria Math"/>
            <w:lang w:val="fi-FI"/>
          </w:rPr>
          <m:t>t</m:t>
        </m:r>
        <m:r>
          <w:rPr>
            <w:rFonts w:ascii="Cambria Math" w:hAnsi="Cambria Math"/>
            <w:lang w:val="en-US"/>
          </w:rPr>
          <m:t>)</m:t>
        </m:r>
      </m:oMath>
      <w:r w:rsidR="33752084" w:rsidRPr="00A76C7E">
        <w:rPr>
          <w:lang w:val="en-US"/>
        </w:rPr>
        <w:t xml:space="preserve"> and channel gain is </w:t>
      </w:r>
      <m:oMath>
        <m:sSub>
          <m:sSubPr>
            <m:ctrlPr>
              <w:rPr>
                <w:rFonts w:ascii="Cambria Math" w:hAnsi="Cambria Math"/>
                <w:i/>
                <w:iCs/>
              </w:rPr>
            </m:ctrlPr>
          </m:sSubPr>
          <m:e>
            <m:r>
              <w:rPr>
                <w:rFonts w:ascii="Cambria Math" w:hAnsi="Cambria Math"/>
                <w:lang w:val="fi-FI"/>
              </w:rPr>
              <m:t>a</m:t>
            </m:r>
          </m:e>
          <m:sub>
            <m:r>
              <w:rPr>
                <w:rFonts w:ascii="Cambria Math" w:hAnsi="Cambria Math"/>
                <w:lang w:val="fi-FI"/>
              </w:rPr>
              <m:t>i</m:t>
            </m:r>
          </m:sub>
        </m:sSub>
      </m:oMath>
      <w:r w:rsidR="33752084">
        <w:rPr>
          <w:iCs/>
        </w:rPr>
        <w:t xml:space="preserve"> </w:t>
      </w:r>
      <w:r w:rsidR="33752084" w:rsidRPr="00A76C7E">
        <w:rPr>
          <w:lang w:val="en-US"/>
        </w:rPr>
        <w:t xml:space="preserve">for the </w:t>
      </w:r>
      <w:proofErr w:type="spellStart"/>
      <w:r w:rsidR="33752084" w:rsidRPr="00A76C7E">
        <w:rPr>
          <w:lang w:val="en-US"/>
        </w:rPr>
        <w:t>i-th</w:t>
      </w:r>
      <w:proofErr w:type="spellEnd"/>
      <w:r w:rsidR="33752084" w:rsidRPr="00A76C7E">
        <w:rPr>
          <w:lang w:val="en-US"/>
        </w:rPr>
        <w:t xml:space="preserve"> arrival path,</w:t>
      </w:r>
      <w:r w:rsidR="68DC424B" w:rsidRPr="00A76C7E">
        <w:rPr>
          <w:lang w:val="en-US"/>
        </w:rPr>
        <w:t xml:space="preserve"> the UE can extract </w:t>
      </w:r>
      <m:oMath>
        <m:sSup>
          <m:sSupPr>
            <m:ctrlPr>
              <w:rPr>
                <w:rFonts w:ascii="Cambria Math" w:hAnsi="Cambria Math"/>
                <w:i/>
                <w:iCs/>
                <w:lang w:val="fi-FI"/>
              </w:rPr>
            </m:ctrlPr>
          </m:sSupPr>
          <m:e>
            <m:r>
              <w:rPr>
                <w:rFonts w:ascii="Cambria Math" w:hAnsi="Cambria Math"/>
                <w:lang w:val="fi-FI"/>
              </w:rPr>
              <m:t>e</m:t>
            </m:r>
          </m:e>
          <m:sup>
            <m:r>
              <w:rPr>
                <w:rFonts w:ascii="Cambria Math" w:hAnsi="Cambria Math"/>
                <w:lang w:val="en-US"/>
              </w:rPr>
              <m:t>-</m:t>
            </m:r>
            <m:r>
              <w:rPr>
                <w:rFonts w:ascii="Cambria Math" w:hAnsi="Cambria Math"/>
                <w:lang w:val="fi-FI"/>
              </w:rPr>
              <m:t>i</m:t>
            </m:r>
            <m:r>
              <w:rPr>
                <w:rFonts w:ascii="Cambria Math" w:hAnsi="Cambria Math"/>
                <w:lang w:val="en-US"/>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f</m:t>
                </m:r>
              </m:e>
              <m:sub>
                <m:r>
                  <w:rPr>
                    <w:rFonts w:ascii="Cambria Math" w:hAnsi="Cambria Math"/>
                    <w:lang w:val="fi-FI"/>
                  </w:rPr>
                  <m:t>c</m:t>
                </m:r>
              </m:sub>
            </m:sSub>
            <m:sSub>
              <m:sSubPr>
                <m:ctrlPr>
                  <w:rPr>
                    <w:rFonts w:ascii="Cambria Math" w:hAnsi="Cambria Math"/>
                    <w:i/>
                    <w:iCs/>
                  </w:rPr>
                </m:ctrlPr>
              </m:sSubPr>
              <m:e>
                <m:r>
                  <w:rPr>
                    <w:rFonts w:ascii="Cambria Math" w:hAnsi="Cambria Math"/>
                    <w:lang w:val="fi-FI"/>
                  </w:rPr>
                  <m:t>τ</m:t>
                </m:r>
              </m:e>
              <m:sub>
                <m:r>
                  <w:rPr>
                    <w:rFonts w:ascii="Cambria Math" w:hAnsi="Cambria Math"/>
                    <w:lang w:val="en-US"/>
                  </w:rPr>
                  <m:t>1</m:t>
                </m:r>
              </m:sub>
            </m:sSub>
          </m:sup>
        </m:sSup>
      </m:oMath>
      <w:r w:rsidR="68DC424B" w:rsidRPr="00A76C7E">
        <w:rPr>
          <w:lang w:val="en-US"/>
        </w:rPr>
        <w:t xml:space="preserve"> from the received signal </w:t>
      </w:r>
      <m:oMath>
        <m:r>
          <w:rPr>
            <w:rFonts w:ascii="Cambria Math" w:hAnsi="Cambria Math"/>
            <w:lang w:val="fi-FI"/>
          </w:rPr>
          <m:t>y</m:t>
        </m:r>
        <m:d>
          <m:dPr>
            <m:ctrlPr>
              <w:rPr>
                <w:rFonts w:ascii="Cambria Math" w:hAnsi="Cambria Math"/>
                <w:i/>
                <w:iCs/>
                <w:lang w:val="fi-FI"/>
              </w:rPr>
            </m:ctrlPr>
          </m:dPr>
          <m:e>
            <m:r>
              <w:rPr>
                <w:rFonts w:ascii="Cambria Math" w:hAnsi="Cambria Math"/>
                <w:lang w:val="fi-FI"/>
              </w:rPr>
              <m:t>t</m:t>
            </m:r>
          </m:e>
        </m:d>
        <m:r>
          <w:rPr>
            <w:rFonts w:ascii="Cambria Math" w:hAnsi="Cambria Math"/>
          </w:rPr>
          <m:t>=</m:t>
        </m:r>
      </m:oMath>
      <w:r w:rsidR="0B448CC4" w:rsidRPr="00AA5962">
        <w:t xml:space="preserve"> </w:t>
      </w:r>
      <m:oMath>
        <m:nary>
          <m:naryPr>
            <m:chr m:val="∑"/>
            <m:ctrlPr>
              <w:rPr>
                <w:rFonts w:ascii="Cambria Math" w:hAnsi="Cambria Math"/>
                <w:i/>
                <w:iCs/>
              </w:rPr>
            </m:ctrlPr>
          </m:naryPr>
          <m:sub>
            <m:r>
              <w:rPr>
                <w:rFonts w:ascii="Cambria Math" w:hAnsi="Cambria Math"/>
                <w:lang w:val="fi-FI"/>
              </w:rPr>
              <m:t>i</m:t>
            </m:r>
            <m:r>
              <w:rPr>
                <w:rFonts w:ascii="Cambria Math" w:hAnsi="Cambria Math"/>
                <w:lang w:val="en-US"/>
              </w:rPr>
              <m:t>=1</m:t>
            </m:r>
          </m:sub>
          <m:sup>
            <m:r>
              <w:rPr>
                <w:rFonts w:ascii="Cambria Math" w:hAnsi="Cambria Math"/>
                <w:lang w:val="fi-FI"/>
              </w:rPr>
              <m:t>L</m:t>
            </m:r>
          </m:sup>
          <m:e>
            <m:sSub>
              <m:sSubPr>
                <m:ctrlPr>
                  <w:rPr>
                    <w:rFonts w:ascii="Cambria Math" w:hAnsi="Cambria Math"/>
                    <w:i/>
                    <w:iCs/>
                  </w:rPr>
                </m:ctrlPr>
              </m:sSubPr>
              <m:e>
                <m:r>
                  <w:rPr>
                    <w:rFonts w:ascii="Cambria Math" w:hAnsi="Cambria Math"/>
                    <w:lang w:val="fi-FI"/>
                  </w:rPr>
                  <m:t>a</m:t>
                </m:r>
              </m:e>
              <m:sub>
                <m:r>
                  <w:rPr>
                    <w:rFonts w:ascii="Cambria Math" w:hAnsi="Cambria Math"/>
                    <w:lang w:val="fi-FI"/>
                  </w:rPr>
                  <m:t>i</m:t>
                </m:r>
              </m:sub>
            </m:sSub>
            <m:r>
              <w:rPr>
                <w:rFonts w:ascii="Cambria Math" w:hAnsi="Cambria Math"/>
                <w:lang w:val="fi-FI"/>
              </w:rPr>
              <m:t>s</m:t>
            </m:r>
            <m:r>
              <w:rPr>
                <w:rFonts w:ascii="Cambria Math" w:hAnsi="Cambria Math"/>
                <w:lang w:val="en-US"/>
              </w:rPr>
              <m:t>(</m:t>
            </m:r>
            <m:r>
              <w:rPr>
                <w:rFonts w:ascii="Cambria Math" w:hAnsi="Cambria Math"/>
                <w:lang w:val="fi-FI"/>
              </w:rPr>
              <m:t>t</m:t>
            </m:r>
            <m:r>
              <w:rPr>
                <w:rFonts w:ascii="Cambria Math" w:hAnsi="Cambria Math"/>
                <w:lang w:val="en-US"/>
              </w:rPr>
              <m:t> -</m:t>
            </m:r>
            <m:sSub>
              <m:sSubPr>
                <m:ctrlPr>
                  <w:rPr>
                    <w:rFonts w:ascii="Cambria Math" w:hAnsi="Cambria Math"/>
                    <w:i/>
                    <w:iCs/>
                  </w:rPr>
                </m:ctrlPr>
              </m:sSubPr>
              <m:e>
                <m:r>
                  <w:rPr>
                    <w:rFonts w:ascii="Cambria Math" w:hAnsi="Cambria Math"/>
                    <w:lang w:val="fi-FI"/>
                  </w:rPr>
                  <m:t>τ</m:t>
                </m:r>
              </m:e>
              <m:sub>
                <m:r>
                  <w:rPr>
                    <w:rFonts w:ascii="Cambria Math" w:hAnsi="Cambria Math"/>
                    <w:lang w:val="fi-FI"/>
                  </w:rPr>
                  <m:t>i</m:t>
                </m:r>
              </m:sub>
            </m:sSub>
            <m:r>
              <w:rPr>
                <w:rFonts w:ascii="Cambria Math" w:hAnsi="Cambria Math"/>
                <w:lang w:val="en-US"/>
              </w:rPr>
              <m:t>)</m:t>
            </m:r>
            <m:sSup>
              <m:sSupPr>
                <m:ctrlPr>
                  <w:rPr>
                    <w:rFonts w:ascii="Cambria Math" w:hAnsi="Cambria Math"/>
                    <w:i/>
                    <w:iCs/>
                    <w:lang w:val="fi-FI"/>
                  </w:rPr>
                </m:ctrlPr>
              </m:sSupPr>
              <m:e>
                <m:r>
                  <w:rPr>
                    <w:rFonts w:ascii="Cambria Math" w:hAnsi="Cambria Math"/>
                    <w:lang w:val="fi-FI"/>
                  </w:rPr>
                  <m:t>e</m:t>
                </m:r>
              </m:e>
              <m:sup>
                <m:r>
                  <w:rPr>
                    <w:rFonts w:ascii="Cambria Math" w:hAnsi="Cambria Math"/>
                    <w:lang w:val="en-US"/>
                  </w:rPr>
                  <m:t>-</m:t>
                </m:r>
                <m:r>
                  <w:rPr>
                    <w:rFonts w:ascii="Cambria Math" w:hAnsi="Cambria Math"/>
                    <w:lang w:val="fi-FI"/>
                  </w:rPr>
                  <m:t>i</m:t>
                </m:r>
                <m:r>
                  <w:rPr>
                    <w:rFonts w:ascii="Cambria Math" w:hAnsi="Cambria Math"/>
                    <w:lang w:val="en-US"/>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f</m:t>
                    </m:r>
                  </m:e>
                  <m:sub>
                    <m:r>
                      <w:rPr>
                        <w:rFonts w:ascii="Cambria Math" w:hAnsi="Cambria Math"/>
                        <w:lang w:val="fi-FI"/>
                      </w:rPr>
                      <m:t>c</m:t>
                    </m:r>
                  </m:sub>
                </m:sSub>
                <m:sSub>
                  <m:sSubPr>
                    <m:ctrlPr>
                      <w:rPr>
                        <w:rFonts w:ascii="Cambria Math" w:hAnsi="Cambria Math"/>
                        <w:i/>
                        <w:iCs/>
                      </w:rPr>
                    </m:ctrlPr>
                  </m:sSubPr>
                  <m:e>
                    <m:r>
                      <w:rPr>
                        <w:rFonts w:ascii="Cambria Math" w:hAnsi="Cambria Math"/>
                        <w:lang w:val="fi-FI"/>
                      </w:rPr>
                      <m:t>τ</m:t>
                    </m:r>
                  </m:e>
                  <m:sub>
                    <m:r>
                      <w:rPr>
                        <w:rFonts w:ascii="Cambria Math" w:hAnsi="Cambria Math"/>
                        <w:lang w:val="fi-FI"/>
                      </w:rPr>
                      <m:t>i</m:t>
                    </m:r>
                  </m:sub>
                </m:sSub>
              </m:sup>
            </m:sSup>
          </m:e>
        </m:nary>
      </m:oMath>
      <w:r w:rsidR="4BFE566F">
        <w:rPr>
          <w:iCs/>
        </w:rPr>
        <w:t>,</w:t>
      </w:r>
      <w:r w:rsidR="68DC424B" w:rsidRPr="46C9EA2E">
        <w:t xml:space="preserve"> where</w:t>
      </w:r>
      <w:r w:rsidR="4BFE566F">
        <w:rPr>
          <w:iCs/>
        </w:rPr>
        <w:t xml:space="preserve"> </w:t>
      </w:r>
      <m:oMath>
        <m:sSub>
          <m:sSubPr>
            <m:ctrlPr>
              <w:rPr>
                <w:rFonts w:ascii="Cambria Math" w:hAnsi="Cambria Math"/>
                <w:i/>
                <w:iCs/>
              </w:rPr>
            </m:ctrlPr>
          </m:sSubPr>
          <m:e>
            <m:r>
              <w:rPr>
                <w:rFonts w:ascii="Cambria Math" w:hAnsi="Cambria Math"/>
                <w:lang w:val="fi-FI"/>
              </w:rPr>
              <m:t>τ</m:t>
            </m:r>
          </m:e>
          <m:sub>
            <m:r>
              <w:rPr>
                <w:rFonts w:ascii="Cambria Math" w:hAnsi="Cambria Math"/>
                <w:lang w:val="en-US"/>
              </w:rPr>
              <m:t>1</m:t>
            </m:r>
          </m:sub>
        </m:sSub>
        <m:r>
          <w:rPr>
            <w:rFonts w:ascii="Cambria Math" w:hAnsi="Cambria Math"/>
          </w:rPr>
          <m:t>=d/c</m:t>
        </m:r>
      </m:oMath>
      <w:r w:rsidR="68DC424B" w:rsidRPr="46C9EA2E">
        <w:t xml:space="preserve"> and </w:t>
      </w:r>
      <m:oMath>
        <m:r>
          <w:rPr>
            <w:rFonts w:ascii="Cambria Math" w:hAnsi="Cambria Math"/>
          </w:rPr>
          <m:t>d</m:t>
        </m:r>
      </m:oMath>
      <w:r w:rsidR="551C5456" w:rsidRPr="46C9EA2E">
        <w:t xml:space="preserve"> is the distance between the UE and the TRP.</w:t>
      </w:r>
    </w:p>
    <w:p w14:paraId="1C904B83" w14:textId="14583EAC" w:rsidR="00016B13" w:rsidRDefault="00FB654E" w:rsidP="00E05768">
      <w:pPr>
        <w:keepNext/>
        <w:jc w:val="center"/>
      </w:pPr>
      <w:r>
        <w:rPr>
          <w:iCs/>
          <w:noProof/>
        </w:rPr>
        <w:drawing>
          <wp:inline distT="0" distB="0" distL="0" distR="0" wp14:anchorId="0152DEA8" wp14:editId="76A15181">
            <wp:extent cx="4999761" cy="1803679"/>
            <wp:effectExtent l="0" t="0" r="0" b="635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0497" cy="1847235"/>
                    </a:xfrm>
                    <a:prstGeom prst="rect">
                      <a:avLst/>
                    </a:prstGeom>
                    <a:noFill/>
                  </pic:spPr>
                </pic:pic>
              </a:graphicData>
            </a:graphic>
          </wp:inline>
        </w:drawing>
      </w:r>
    </w:p>
    <w:p w14:paraId="56A65690" w14:textId="7197EA1A" w:rsidR="00AA5962" w:rsidRPr="00016B13" w:rsidRDefault="00016B13">
      <w:pPr>
        <w:pStyle w:val="Caption"/>
        <w:jc w:val="center"/>
        <w:rPr>
          <w:b w:val="0"/>
          <w:bCs/>
        </w:rPr>
      </w:pPr>
      <w:bookmarkStart w:id="4" w:name="_Ref102039467"/>
      <w:r w:rsidRPr="00016B13">
        <w:rPr>
          <w:b w:val="0"/>
          <w:bCs/>
        </w:rPr>
        <w:t xml:space="preserve">Figure </w:t>
      </w:r>
      <w:r w:rsidRPr="00016B13">
        <w:rPr>
          <w:b w:val="0"/>
          <w:bCs/>
        </w:rPr>
        <w:fldChar w:fldCharType="begin"/>
      </w:r>
      <w:r w:rsidRPr="00016B13">
        <w:rPr>
          <w:b w:val="0"/>
          <w:bCs/>
        </w:rPr>
        <w:instrText xml:space="preserve"> SEQ Figure \* ARABIC </w:instrText>
      </w:r>
      <w:r w:rsidRPr="00016B13">
        <w:rPr>
          <w:b w:val="0"/>
          <w:bCs/>
        </w:rPr>
        <w:fldChar w:fldCharType="separate"/>
      </w:r>
      <w:r w:rsidR="00902FEE">
        <w:rPr>
          <w:b w:val="0"/>
          <w:bCs/>
          <w:noProof/>
        </w:rPr>
        <w:t>3</w:t>
      </w:r>
      <w:r w:rsidRPr="00016B13">
        <w:rPr>
          <w:b w:val="0"/>
          <w:bCs/>
        </w:rPr>
        <w:fldChar w:fldCharType="end"/>
      </w:r>
      <w:bookmarkEnd w:id="4"/>
      <w:r>
        <w:rPr>
          <w:b w:val="0"/>
          <w:bCs/>
        </w:rPr>
        <w:t xml:space="preserve">. Phase measurement error for </w:t>
      </w:r>
      <w:proofErr w:type="spellStart"/>
      <w:r>
        <w:rPr>
          <w:b w:val="0"/>
          <w:bCs/>
        </w:rPr>
        <w:t>InF</w:t>
      </w:r>
      <w:proofErr w:type="spellEnd"/>
      <w:r>
        <w:rPr>
          <w:b w:val="0"/>
          <w:bCs/>
        </w:rPr>
        <w:t xml:space="preserve">-SH </w:t>
      </w:r>
      <w:proofErr w:type="spellStart"/>
      <w:r>
        <w:rPr>
          <w:b w:val="0"/>
          <w:bCs/>
        </w:rPr>
        <w:t>moedel</w:t>
      </w:r>
      <w:proofErr w:type="spellEnd"/>
      <w:r w:rsidR="00DF1E77">
        <w:rPr>
          <w:b w:val="0"/>
          <w:bCs/>
        </w:rPr>
        <w:t xml:space="preserve"> (</w:t>
      </w:r>
      <w:r w:rsidR="00B926D4">
        <w:rPr>
          <w:b w:val="0"/>
          <w:bCs/>
        </w:rPr>
        <w:t>the right-hand</w:t>
      </w:r>
      <w:r w:rsidR="00DF1E77">
        <w:rPr>
          <w:b w:val="0"/>
          <w:bCs/>
        </w:rPr>
        <w:t xml:space="preserve"> figure </w:t>
      </w:r>
      <w:r w:rsidR="000633A2">
        <w:rPr>
          <w:b w:val="0"/>
          <w:bCs/>
        </w:rPr>
        <w:t xml:space="preserve">shows </w:t>
      </w:r>
      <w:r w:rsidR="00B926D4">
        <w:rPr>
          <w:b w:val="0"/>
          <w:bCs/>
        </w:rPr>
        <w:t xml:space="preserve">zoom-in </w:t>
      </w:r>
      <w:r w:rsidR="00E0734A">
        <w:rPr>
          <w:b w:val="0"/>
          <w:bCs/>
        </w:rPr>
        <w:t>range between 0 and 2 cm of the lef</w:t>
      </w:r>
      <w:r w:rsidR="00133AEF">
        <w:rPr>
          <w:b w:val="0"/>
          <w:bCs/>
        </w:rPr>
        <w:t>t</w:t>
      </w:r>
      <w:r w:rsidR="00E0734A">
        <w:rPr>
          <w:b w:val="0"/>
          <w:bCs/>
        </w:rPr>
        <w:t xml:space="preserve"> figure)</w:t>
      </w:r>
    </w:p>
    <w:p w14:paraId="069C3D3C" w14:textId="20C879EF" w:rsidR="00426F40" w:rsidRDefault="00CA581C" w:rsidP="000546DC">
      <w:r>
        <w:fldChar w:fldCharType="begin"/>
      </w:r>
      <w:r>
        <w:instrText xml:space="preserve"> REF _Ref102039467 \h  \* MERGEFORMAT </w:instrText>
      </w:r>
      <w:r>
        <w:fldChar w:fldCharType="separate"/>
      </w:r>
      <w:r w:rsidR="00902FEE" w:rsidRPr="00902FEE">
        <w:t xml:space="preserve">Figure </w:t>
      </w:r>
      <w:r w:rsidR="00902FEE" w:rsidRPr="00902FEE">
        <w:rPr>
          <w:noProof/>
        </w:rPr>
        <w:t>3</w:t>
      </w:r>
      <w:r>
        <w:fldChar w:fldCharType="end"/>
      </w:r>
      <w:r w:rsidR="3C797C3C">
        <w:t xml:space="preserve"> </w:t>
      </w:r>
      <w:r w:rsidR="3DCD3488">
        <w:t>shows</w:t>
      </w:r>
      <w:r w:rsidR="7212216F">
        <w:t xml:space="preserve"> phase measurement error in distance</w:t>
      </w:r>
      <w:r w:rsidR="1E14299E">
        <w:t xml:space="preserve"> assuming </w:t>
      </w:r>
      <w:proofErr w:type="spellStart"/>
      <w:r w:rsidR="1E14299E">
        <w:t>InF</w:t>
      </w:r>
      <w:proofErr w:type="spellEnd"/>
      <w:r w:rsidR="1E14299E">
        <w:t>-SH (Indoor Fa</w:t>
      </w:r>
      <w:r w:rsidR="7D4B9765">
        <w:t>ctory</w:t>
      </w:r>
      <w:r w:rsidR="642E8C71">
        <w:t>, sparse clutter and high BS)</w:t>
      </w:r>
      <w:r w:rsidR="7052B3AD">
        <w:t>, and confirms the gain potential of the CP method</w:t>
      </w:r>
      <w:proofErr w:type="gramStart"/>
      <w:r w:rsidR="7052B3AD">
        <w:t>.</w:t>
      </w:r>
      <w:r w:rsidR="2494526F">
        <w:t xml:space="preserve"> .</w:t>
      </w:r>
      <w:proofErr w:type="gramEnd"/>
      <w:r w:rsidR="7212216F">
        <w:t xml:space="preserve"> </w:t>
      </w:r>
      <w:r w:rsidR="2494526F">
        <w:t>T</w:t>
      </w:r>
      <w:r w:rsidR="2D076C1B">
        <w:t>his</w:t>
      </w:r>
      <w:r w:rsidR="2494526F">
        <w:t xml:space="preserve"> figure</w:t>
      </w:r>
      <w:r w:rsidR="2D076C1B">
        <w:t xml:space="preserve"> shows phase measurement error between a UE and 18 TRPs </w:t>
      </w:r>
      <w:r w:rsidR="0D5B4053">
        <w:t>without filtering measurement</w:t>
      </w:r>
      <w:r w:rsidR="2494526F">
        <w:t xml:space="preserve"> where t</w:t>
      </w:r>
      <w:r w:rsidR="0CFA68ED">
        <w:t xml:space="preserve">he error means </w:t>
      </w:r>
      <w:r w:rsidR="1E14299E">
        <w:t>distance error between UE and TRPs</w:t>
      </w:r>
      <w:r w:rsidR="653A4E75">
        <w:t xml:space="preserve">. From </w:t>
      </w:r>
      <w:r w:rsidR="3802E460">
        <w:t xml:space="preserve">the simulation result assuming 100% </w:t>
      </w:r>
      <w:proofErr w:type="spellStart"/>
      <w:r w:rsidR="3802E460">
        <w:t>LoS</w:t>
      </w:r>
      <w:proofErr w:type="spellEnd"/>
      <w:r w:rsidR="3802E460">
        <w:t xml:space="preserve"> </w:t>
      </w:r>
      <w:r w:rsidR="76AA90E9">
        <w:t xml:space="preserve">channel, which means each channel between a UE and each TRP has </w:t>
      </w:r>
      <w:proofErr w:type="spellStart"/>
      <w:r w:rsidR="76AA90E9">
        <w:t>LoS</w:t>
      </w:r>
      <w:proofErr w:type="spellEnd"/>
      <w:r w:rsidR="76AA90E9">
        <w:t xml:space="preserve"> signal path component, if</w:t>
      </w:r>
      <w:r w:rsidR="5539EA5B">
        <w:t xml:space="preserve"> </w:t>
      </w:r>
      <w:proofErr w:type="spellStart"/>
      <w:r w:rsidR="5539EA5B">
        <w:t>LoS</w:t>
      </w:r>
      <w:proofErr w:type="spellEnd"/>
      <w:r w:rsidR="5539EA5B">
        <w:t xml:space="preserve"> path is guaranteed, </w:t>
      </w:r>
      <w:r w:rsidR="4FBF149A">
        <w:t xml:space="preserve">simple correlation method also can extract </w:t>
      </w:r>
      <w:r w:rsidR="5539EA5B">
        <w:t>the phase measurement</w:t>
      </w:r>
      <w:r w:rsidR="4FBF149A">
        <w:t xml:space="preserve"> pretty accurately.</w:t>
      </w:r>
      <w:r w:rsidR="7E8E3664">
        <w:t xml:space="preserve"> In</w:t>
      </w:r>
      <w:r w:rsidR="38E9CF6F">
        <w:t xml:space="preserve"> normal</w:t>
      </w:r>
      <w:r w:rsidR="7E8E3664">
        <w:t xml:space="preserve"> </w:t>
      </w:r>
      <w:proofErr w:type="spellStart"/>
      <w:r w:rsidR="7E8E3664">
        <w:t>InF</w:t>
      </w:r>
      <w:proofErr w:type="spellEnd"/>
      <w:r w:rsidR="7E8E3664">
        <w:t>-SH model,</w:t>
      </w:r>
      <w:r w:rsidR="38E9CF6F">
        <w:t xml:space="preserve"> the phase measurement error is less than 1 cm for 80 percent of UEs and the error is less than 4 cm error </w:t>
      </w:r>
      <w:r w:rsidR="0176F4FE">
        <w:t>for 90 percent of the UEs.</w:t>
      </w:r>
      <w:r w:rsidR="5539EA5B">
        <w:t xml:space="preserve"> </w:t>
      </w:r>
      <w:r w:rsidR="76AA90E9">
        <w:t xml:space="preserve"> </w:t>
      </w:r>
    </w:p>
    <w:p w14:paraId="4B5C5AD7" w14:textId="02A738A0" w:rsidR="00FF7650" w:rsidRDefault="00426F40" w:rsidP="000546DC">
      <w:r w:rsidRPr="00A2284E">
        <w:rPr>
          <w:b/>
          <w:bCs/>
          <w:iCs/>
        </w:rPr>
        <w:t xml:space="preserve">Observation </w:t>
      </w:r>
      <w:r w:rsidR="001F7CA5">
        <w:rPr>
          <w:b/>
          <w:bCs/>
          <w:iCs/>
        </w:rPr>
        <w:t>2</w:t>
      </w:r>
      <w:r w:rsidRPr="00A2284E">
        <w:rPr>
          <w:b/>
          <w:bCs/>
          <w:iCs/>
        </w:rPr>
        <w:t>:</w:t>
      </w:r>
      <w:r>
        <w:rPr>
          <w:b/>
          <w:bCs/>
          <w:iCs/>
        </w:rPr>
        <w:t xml:space="preserve"> </w:t>
      </w:r>
      <w:r w:rsidR="00F97E53">
        <w:t>The phase measurement error is less than 1 cm for 80 percent of UEs and the error is less than 4 cm error for 90 percent of the UEs</w:t>
      </w:r>
      <w:r w:rsidR="00443C6F">
        <w:t xml:space="preserve"> in </w:t>
      </w:r>
      <w:proofErr w:type="spellStart"/>
      <w:r w:rsidR="00443C6F">
        <w:t>InF</w:t>
      </w:r>
      <w:proofErr w:type="spellEnd"/>
      <w:r w:rsidR="00443C6F">
        <w:t>-SH model.</w:t>
      </w:r>
    </w:p>
    <w:p w14:paraId="4E2D7099" w14:textId="3CF3F940" w:rsidR="000437C9" w:rsidRDefault="1B9EB8E7" w:rsidP="000546DC">
      <w:r>
        <w:t xml:space="preserve">Based on these measurement results, </w:t>
      </w:r>
      <w:r w:rsidR="3A3DFE09">
        <w:t xml:space="preserve">we show initial result of </w:t>
      </w:r>
      <w:r w:rsidR="573859D9">
        <w:t>positioning accuracy performance</w:t>
      </w:r>
      <w:r w:rsidR="3A3DFE09">
        <w:t xml:space="preserve"> for CP positioning to provide feasibility</w:t>
      </w:r>
      <w:r w:rsidR="274DFA5A">
        <w:t xml:space="preserve">. To remove the clock bias between TRPs/gNBs, we introduced </w:t>
      </w:r>
      <w:r w:rsidR="152AC7B9">
        <w:t xml:space="preserve">four </w:t>
      </w:r>
      <w:r w:rsidR="274DFA5A">
        <w:t>reference UEs</w:t>
      </w:r>
      <w:r w:rsidR="152AC7B9">
        <w:t xml:space="preserve"> and they are placed as shown in </w:t>
      </w:r>
      <w:r w:rsidR="00A41D4E" w:rsidRPr="008A64D4">
        <w:fldChar w:fldCharType="begin"/>
      </w:r>
      <w:r w:rsidR="00A41D4E" w:rsidRPr="00A41D4E">
        <w:instrText xml:space="preserve"> REF _Ref102039591 \h </w:instrText>
      </w:r>
      <w:r w:rsidR="00A41D4E" w:rsidRPr="00B65142">
        <w:instrText xml:space="preserve"> \* MERGEFORMAT </w:instrText>
      </w:r>
      <w:r w:rsidR="00A41D4E" w:rsidRPr="008A64D4">
        <w:fldChar w:fldCharType="separate"/>
      </w:r>
      <w:r w:rsidR="00902FEE" w:rsidRPr="00902FEE">
        <w:t xml:space="preserve">Figure </w:t>
      </w:r>
      <w:r w:rsidR="00902FEE" w:rsidRPr="00902FEE">
        <w:rPr>
          <w:noProof/>
        </w:rPr>
        <w:t>4</w:t>
      </w:r>
      <w:r w:rsidR="00A41D4E" w:rsidRPr="008A64D4">
        <w:fldChar w:fldCharType="end"/>
      </w:r>
      <w:r w:rsidR="302378B5" w:rsidRPr="00A41D4E">
        <w:t xml:space="preserve"> </w:t>
      </w:r>
      <w:r w:rsidR="152AC7B9">
        <w:t>below.</w:t>
      </w:r>
      <w:r w:rsidR="679DDFD4">
        <w:t xml:space="preserve"> </w:t>
      </w:r>
      <w:r w:rsidR="54087537">
        <w:t>For each target UE, a single reference UE measurement was used for double difference operation.</w:t>
      </w:r>
      <w:r w:rsidR="26CEE307">
        <w:t xml:space="preserve"> We assumed that the integer ambiguity is fixed without error as a</w:t>
      </w:r>
      <w:r w:rsidR="5894F383">
        <w:t xml:space="preserve">n initial simulation, but </w:t>
      </w:r>
      <w:r w:rsidR="563EDFA2">
        <w:t xml:space="preserve">it should be noted that </w:t>
      </w:r>
      <w:r w:rsidR="5CAA5463">
        <w:t>there are solutions developed for GNSS, which can be possibly transposed to terrestrial based positioning</w:t>
      </w:r>
      <w:r w:rsidR="00B554B8" w:rsidRPr="46C9EA2E">
        <w:rPr>
          <w:color w:val="000000" w:themeColor="text1"/>
        </w:rPr>
        <w:fldChar w:fldCharType="begin"/>
      </w:r>
      <w:r w:rsidR="00B554B8" w:rsidRPr="46C9EA2E">
        <w:rPr>
          <w:color w:val="000000" w:themeColor="text1"/>
        </w:rPr>
        <w:instrText xml:space="preserve"> REF _Ref101890324 \r \h </w:instrText>
      </w:r>
      <w:r w:rsidR="00B554B8" w:rsidRPr="46C9EA2E">
        <w:rPr>
          <w:color w:val="000000" w:themeColor="text1"/>
        </w:rPr>
      </w:r>
      <w:r w:rsidR="00B554B8" w:rsidRPr="46C9EA2E">
        <w:rPr>
          <w:color w:val="000000" w:themeColor="text1"/>
        </w:rPr>
        <w:fldChar w:fldCharType="separate"/>
      </w:r>
      <w:r w:rsidR="00902FEE">
        <w:rPr>
          <w:color w:val="000000" w:themeColor="text1"/>
        </w:rPr>
        <w:t>[10]</w:t>
      </w:r>
      <w:r w:rsidR="00B554B8" w:rsidRPr="46C9EA2E">
        <w:rPr>
          <w:color w:val="000000" w:themeColor="text1"/>
        </w:rPr>
        <w:fldChar w:fldCharType="end"/>
      </w:r>
      <w:r w:rsidR="00B554B8" w:rsidRPr="46C9EA2E">
        <w:rPr>
          <w:color w:val="000000" w:themeColor="text1"/>
        </w:rPr>
        <w:fldChar w:fldCharType="begin"/>
      </w:r>
      <w:r w:rsidR="00B554B8" w:rsidRPr="46C9EA2E">
        <w:rPr>
          <w:color w:val="000000" w:themeColor="text1"/>
        </w:rPr>
        <w:instrText xml:space="preserve"> REF _Ref101890327 \r \h </w:instrText>
      </w:r>
      <w:r w:rsidR="00B554B8" w:rsidRPr="46C9EA2E">
        <w:rPr>
          <w:color w:val="000000" w:themeColor="text1"/>
        </w:rPr>
      </w:r>
      <w:r w:rsidR="00B554B8" w:rsidRPr="46C9EA2E">
        <w:rPr>
          <w:color w:val="000000" w:themeColor="text1"/>
        </w:rPr>
        <w:fldChar w:fldCharType="separate"/>
      </w:r>
      <w:r w:rsidR="00902FEE">
        <w:rPr>
          <w:color w:val="000000" w:themeColor="text1"/>
        </w:rPr>
        <w:t>[11]</w:t>
      </w:r>
      <w:r w:rsidR="00B554B8" w:rsidRPr="46C9EA2E">
        <w:rPr>
          <w:color w:val="000000" w:themeColor="text1"/>
        </w:rPr>
        <w:fldChar w:fldCharType="end"/>
      </w:r>
      <w:r w:rsidR="00D83C3D">
        <w:rPr>
          <w:color w:val="000000" w:themeColor="text1"/>
        </w:rPr>
        <w:t>.</w:t>
      </w:r>
      <w:r w:rsidR="5894F383">
        <w:t xml:space="preserve">  </w:t>
      </w:r>
    </w:p>
    <w:p w14:paraId="0653D6A2" w14:textId="77777777" w:rsidR="00F40AC5" w:rsidRDefault="00895619" w:rsidP="00F40AC5">
      <w:pPr>
        <w:keepNext/>
        <w:jc w:val="center"/>
      </w:pPr>
      <w:r>
        <w:rPr>
          <w:noProof/>
        </w:rPr>
        <w:lastRenderedPageBreak/>
        <w:drawing>
          <wp:inline distT="0" distB="0" distL="0" distR="0" wp14:anchorId="11278367" wp14:editId="6D71268B">
            <wp:extent cx="2178050" cy="1457232"/>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10107" cy="1478680"/>
                    </a:xfrm>
                    <a:prstGeom prst="rect">
                      <a:avLst/>
                    </a:prstGeom>
                  </pic:spPr>
                </pic:pic>
              </a:graphicData>
            </a:graphic>
          </wp:inline>
        </w:drawing>
      </w:r>
    </w:p>
    <w:p w14:paraId="7C49ACE0" w14:textId="256D448F" w:rsidR="00683870" w:rsidRPr="00F40AC5" w:rsidRDefault="00F40AC5" w:rsidP="00F40AC5">
      <w:pPr>
        <w:pStyle w:val="Caption"/>
        <w:jc w:val="center"/>
        <w:rPr>
          <w:b w:val="0"/>
          <w:bCs/>
        </w:rPr>
      </w:pPr>
      <w:bookmarkStart w:id="5" w:name="_Ref102039591"/>
      <w:r w:rsidRPr="00F40AC5">
        <w:rPr>
          <w:b w:val="0"/>
          <w:bCs/>
        </w:rPr>
        <w:t xml:space="preserve">Figure </w:t>
      </w:r>
      <w:r w:rsidRPr="00F40AC5">
        <w:rPr>
          <w:b w:val="0"/>
          <w:bCs/>
        </w:rPr>
        <w:fldChar w:fldCharType="begin"/>
      </w:r>
      <w:r w:rsidRPr="00F40AC5">
        <w:rPr>
          <w:b w:val="0"/>
          <w:bCs/>
        </w:rPr>
        <w:instrText xml:space="preserve"> SEQ Figure \* ARABIC </w:instrText>
      </w:r>
      <w:r w:rsidRPr="00F40AC5">
        <w:rPr>
          <w:b w:val="0"/>
          <w:bCs/>
        </w:rPr>
        <w:fldChar w:fldCharType="separate"/>
      </w:r>
      <w:r w:rsidR="00902FEE">
        <w:rPr>
          <w:b w:val="0"/>
          <w:bCs/>
          <w:noProof/>
        </w:rPr>
        <w:t>4</w:t>
      </w:r>
      <w:r w:rsidRPr="00F40AC5">
        <w:rPr>
          <w:b w:val="0"/>
          <w:bCs/>
        </w:rPr>
        <w:fldChar w:fldCharType="end"/>
      </w:r>
      <w:bookmarkEnd w:id="5"/>
      <w:r>
        <w:rPr>
          <w:b w:val="0"/>
          <w:bCs/>
        </w:rPr>
        <w:t>.</w:t>
      </w:r>
      <w:r w:rsidRPr="00F40AC5">
        <w:rPr>
          <w:b w:val="0"/>
          <w:bCs/>
        </w:rPr>
        <w:t xml:space="preserve"> Reference UEs and TRPs in </w:t>
      </w:r>
      <w:proofErr w:type="spellStart"/>
      <w:r w:rsidRPr="00F40AC5">
        <w:rPr>
          <w:b w:val="0"/>
          <w:bCs/>
        </w:rPr>
        <w:t>InF</w:t>
      </w:r>
      <w:proofErr w:type="spellEnd"/>
      <w:r w:rsidRPr="00F40AC5">
        <w:rPr>
          <w:b w:val="0"/>
          <w:bCs/>
        </w:rPr>
        <w:t>-SH model</w:t>
      </w:r>
    </w:p>
    <w:p w14:paraId="68698C27" w14:textId="77777777" w:rsidR="00F40AC5" w:rsidRDefault="00BC7C0D" w:rsidP="00F40AC5">
      <w:pPr>
        <w:keepNext/>
        <w:jc w:val="center"/>
      </w:pPr>
      <w:r>
        <w:rPr>
          <w:noProof/>
        </w:rPr>
        <w:drawing>
          <wp:inline distT="0" distB="0" distL="0" distR="0" wp14:anchorId="14FDA273" wp14:editId="6E47814E">
            <wp:extent cx="4032250" cy="2007131"/>
            <wp:effectExtent l="0" t="0" r="635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47311" cy="2014628"/>
                    </a:xfrm>
                    <a:prstGeom prst="rect">
                      <a:avLst/>
                    </a:prstGeom>
                  </pic:spPr>
                </pic:pic>
              </a:graphicData>
            </a:graphic>
          </wp:inline>
        </w:drawing>
      </w:r>
    </w:p>
    <w:p w14:paraId="3432A456" w14:textId="4CCF5354" w:rsidR="00F40AC5" w:rsidRPr="00F40AC5" w:rsidRDefault="00F40AC5" w:rsidP="00F40AC5">
      <w:pPr>
        <w:pStyle w:val="Caption"/>
        <w:jc w:val="center"/>
        <w:rPr>
          <w:b w:val="0"/>
          <w:bCs/>
        </w:rPr>
      </w:pPr>
      <w:r w:rsidRPr="00F40AC5">
        <w:rPr>
          <w:b w:val="0"/>
          <w:bCs/>
        </w:rPr>
        <w:t xml:space="preserve">Figure </w:t>
      </w:r>
      <w:r w:rsidRPr="00F40AC5">
        <w:rPr>
          <w:b w:val="0"/>
          <w:bCs/>
        </w:rPr>
        <w:fldChar w:fldCharType="begin"/>
      </w:r>
      <w:r w:rsidRPr="00F40AC5">
        <w:rPr>
          <w:b w:val="0"/>
          <w:bCs/>
        </w:rPr>
        <w:instrText xml:space="preserve"> SEQ Figure \* ARABIC </w:instrText>
      </w:r>
      <w:r w:rsidRPr="00F40AC5">
        <w:rPr>
          <w:b w:val="0"/>
          <w:bCs/>
        </w:rPr>
        <w:fldChar w:fldCharType="separate"/>
      </w:r>
      <w:r w:rsidR="00902FEE">
        <w:rPr>
          <w:b w:val="0"/>
          <w:bCs/>
          <w:noProof/>
        </w:rPr>
        <w:t>5</w:t>
      </w:r>
      <w:r w:rsidRPr="00F40AC5">
        <w:rPr>
          <w:b w:val="0"/>
          <w:bCs/>
        </w:rPr>
        <w:fldChar w:fldCharType="end"/>
      </w:r>
      <w:r w:rsidRPr="00F40AC5">
        <w:rPr>
          <w:b w:val="0"/>
          <w:bCs/>
        </w:rPr>
        <w:t xml:space="preserve">. </w:t>
      </w:r>
      <w:r w:rsidR="00B24EE6">
        <w:rPr>
          <w:b w:val="0"/>
          <w:bCs/>
        </w:rPr>
        <w:t>P</w:t>
      </w:r>
      <w:r w:rsidRPr="00F40AC5">
        <w:rPr>
          <w:b w:val="0"/>
          <w:bCs/>
        </w:rPr>
        <w:t>ositioning accuracy performance</w:t>
      </w:r>
      <w:r w:rsidR="00B24EE6">
        <w:rPr>
          <w:b w:val="0"/>
          <w:bCs/>
        </w:rPr>
        <w:t xml:space="preserve"> for CP</w:t>
      </w:r>
      <w:r w:rsidR="00801C3D">
        <w:rPr>
          <w:b w:val="0"/>
          <w:bCs/>
        </w:rPr>
        <w:t xml:space="preserve"> of </w:t>
      </w:r>
      <w:proofErr w:type="spellStart"/>
      <w:r w:rsidR="00801C3D">
        <w:rPr>
          <w:b w:val="0"/>
          <w:bCs/>
        </w:rPr>
        <w:t>InF</w:t>
      </w:r>
      <w:proofErr w:type="spellEnd"/>
      <w:r w:rsidR="00801C3D">
        <w:rPr>
          <w:b w:val="0"/>
          <w:bCs/>
        </w:rPr>
        <w:t>-SH model.</w:t>
      </w:r>
    </w:p>
    <w:p w14:paraId="2BA206C9" w14:textId="0BBFEC1D" w:rsidR="00777F2B" w:rsidRDefault="00D77368" w:rsidP="00D728D0">
      <w:r>
        <w:t xml:space="preserve">The simulation results show that </w:t>
      </w:r>
      <w:r w:rsidR="007C7FB1">
        <w:t xml:space="preserve">horizontal positioning </w:t>
      </w:r>
      <w:r w:rsidR="00D42C81">
        <w:t xml:space="preserve">accuracy </w:t>
      </w:r>
      <w:r w:rsidR="007C7FB1">
        <w:t xml:space="preserve">is about 2 cm at 90% of UEs and vertical </w:t>
      </w:r>
      <w:r w:rsidR="00D47500">
        <w:t xml:space="preserve">positioning accuracy is 13 cm at 90% UEs in the case where the integer ambiguity </w:t>
      </w:r>
      <w:r w:rsidR="00801C3B">
        <w:t>is resolved without errors.</w:t>
      </w:r>
      <w:r w:rsidR="004A45BD">
        <w:t xml:space="preserve"> It shows</w:t>
      </w:r>
      <w:r w:rsidR="00F81748">
        <w:t xml:space="preserve"> centi-meter level of horizontal positioning accuracy is achievable.</w:t>
      </w:r>
      <w:r w:rsidR="004A45BD">
        <w:t xml:space="preserve"> </w:t>
      </w:r>
    </w:p>
    <w:p w14:paraId="5D678473" w14:textId="5CD1BD38" w:rsidR="00777F2B" w:rsidRPr="009F59A7" w:rsidRDefault="00777F2B" w:rsidP="00D728D0">
      <w:pPr>
        <w:rPr>
          <w:b/>
          <w:bCs/>
          <w:iCs/>
        </w:rPr>
      </w:pPr>
      <w:r w:rsidRPr="009F59A7">
        <w:rPr>
          <w:b/>
          <w:bCs/>
          <w:iCs/>
        </w:rPr>
        <w:t xml:space="preserve">Observation </w:t>
      </w:r>
      <w:r w:rsidR="001F7CA5">
        <w:rPr>
          <w:b/>
          <w:bCs/>
          <w:iCs/>
        </w:rPr>
        <w:t>3</w:t>
      </w:r>
      <w:r w:rsidRPr="009F59A7">
        <w:rPr>
          <w:b/>
          <w:bCs/>
          <w:iCs/>
        </w:rPr>
        <w:t>:</w:t>
      </w:r>
      <w:r w:rsidR="003C494B">
        <w:rPr>
          <w:b/>
          <w:bCs/>
          <w:iCs/>
        </w:rPr>
        <w:t xml:space="preserve"> </w:t>
      </w:r>
      <w:r w:rsidR="003C494B" w:rsidRPr="005A77CF">
        <w:rPr>
          <w:iCs/>
        </w:rPr>
        <w:t>Significantly improved accuracy over Rel-17 is possible with NR CP methods.</w:t>
      </w:r>
      <w:r w:rsidR="003C494B">
        <w:rPr>
          <w:b/>
          <w:bCs/>
          <w:iCs/>
        </w:rPr>
        <w:t xml:space="preserve"> </w:t>
      </w:r>
    </w:p>
    <w:p w14:paraId="602CA29F" w14:textId="7554FF62" w:rsidR="00777F2B" w:rsidRDefault="00777F2B" w:rsidP="00D728D0">
      <w:pPr>
        <w:rPr>
          <w:b/>
          <w:bCs/>
          <w:iCs/>
        </w:rPr>
      </w:pPr>
      <w:r w:rsidRPr="009F59A7">
        <w:rPr>
          <w:b/>
          <w:bCs/>
          <w:iCs/>
        </w:rPr>
        <w:t xml:space="preserve">Proposal </w:t>
      </w:r>
      <w:r w:rsidR="001F7CA5">
        <w:rPr>
          <w:b/>
          <w:bCs/>
          <w:iCs/>
        </w:rPr>
        <w:t>1</w:t>
      </w:r>
      <w:r w:rsidRPr="009F59A7">
        <w:rPr>
          <w:b/>
          <w:bCs/>
          <w:iCs/>
        </w:rPr>
        <w:t xml:space="preserve">: </w:t>
      </w:r>
      <w:r w:rsidR="003C494B" w:rsidRPr="005A77CF">
        <w:rPr>
          <w:iCs/>
        </w:rPr>
        <w:t>Include the above results in the TR.</w:t>
      </w:r>
      <w:r w:rsidR="003C494B">
        <w:rPr>
          <w:b/>
          <w:bCs/>
          <w:iCs/>
        </w:rPr>
        <w:t xml:space="preserve"> </w:t>
      </w:r>
    </w:p>
    <w:p w14:paraId="373FE13E" w14:textId="1C0B37BE" w:rsidR="00BC7C0D" w:rsidRPr="00CD5C6C" w:rsidRDefault="003C494B" w:rsidP="000546DC">
      <w:pPr>
        <w:rPr>
          <w:iCs/>
        </w:rPr>
      </w:pPr>
      <w:r>
        <w:rPr>
          <w:b/>
          <w:bCs/>
          <w:iCs/>
        </w:rPr>
        <w:t xml:space="preserve">Proposal </w:t>
      </w:r>
      <w:r w:rsidR="001F7CA5">
        <w:rPr>
          <w:b/>
          <w:bCs/>
          <w:iCs/>
        </w:rPr>
        <w:t>2</w:t>
      </w:r>
      <w:r>
        <w:rPr>
          <w:b/>
          <w:bCs/>
          <w:iCs/>
        </w:rPr>
        <w:t xml:space="preserve">: </w:t>
      </w:r>
      <w:r>
        <w:rPr>
          <w:iCs/>
        </w:rPr>
        <w:t xml:space="preserve">RAN1 to conclude that NR CP provides significant accuracy gains over existing techniques. </w:t>
      </w:r>
    </w:p>
    <w:p w14:paraId="6C3DED11" w14:textId="282114B7" w:rsidR="000546DC" w:rsidRPr="00BB1E61" w:rsidRDefault="48CE07E4" w:rsidP="000546DC">
      <w:pPr>
        <w:pStyle w:val="Heading2"/>
      </w:pPr>
      <w:r>
        <w:t>Potential Enhancements</w:t>
      </w:r>
    </w:p>
    <w:p w14:paraId="7E162902" w14:textId="32A0DFE5" w:rsidR="00026A9C" w:rsidRDefault="00DA6A52" w:rsidP="002B609D">
      <w:r>
        <w:t xml:space="preserve">In this section, we discuss the necessary enhancement to introduce CP positioning on top of the currently supported positioning techniques. </w:t>
      </w:r>
      <w:r w:rsidR="00D80DBF">
        <w:t xml:space="preserve">For support of the CP positioning, </w:t>
      </w:r>
      <w:r w:rsidR="00BE4762">
        <w:t xml:space="preserve">there are </w:t>
      </w:r>
      <w:r w:rsidR="009D0D09">
        <w:t>four</w:t>
      </w:r>
      <w:r w:rsidR="00D80DBF">
        <w:t xml:space="preserve"> key </w:t>
      </w:r>
      <w:r w:rsidR="00BE4762">
        <w:t>issues</w:t>
      </w:r>
      <w:r w:rsidR="009D0D09">
        <w:t xml:space="preserve"> that should be considered in study item phase</w:t>
      </w:r>
      <w:r w:rsidR="00BE4762">
        <w:t xml:space="preserve">. </w:t>
      </w:r>
    </w:p>
    <w:p w14:paraId="5BBEA035" w14:textId="7AFCAC60" w:rsidR="00026A9C" w:rsidRPr="00847FD4" w:rsidRDefault="00135A6F" w:rsidP="002B609D">
      <w:pPr>
        <w:rPr>
          <w:b/>
          <w:bCs/>
        </w:rPr>
      </w:pPr>
      <w:r w:rsidRPr="00847FD4">
        <w:rPr>
          <w:b/>
          <w:bCs/>
        </w:rPr>
        <w:t>Additional m</w:t>
      </w:r>
      <w:r w:rsidR="00026A9C" w:rsidRPr="00847FD4">
        <w:rPr>
          <w:b/>
          <w:bCs/>
        </w:rPr>
        <w:t xml:space="preserve">easurement: </w:t>
      </w:r>
    </w:p>
    <w:p w14:paraId="167F63C6" w14:textId="0511C05A" w:rsidR="007B13D3" w:rsidRDefault="006F6C8B" w:rsidP="002B609D">
      <w:r>
        <w:t xml:space="preserve">The first one </w:t>
      </w:r>
      <w:r w:rsidR="00025F75">
        <w:t xml:space="preserve">is that the UE needs to support phase measurement for a TRP or phase difference measurement for </w:t>
      </w:r>
      <w:r w:rsidR="00F41BE3">
        <w:t xml:space="preserve">two </w:t>
      </w:r>
      <w:r w:rsidR="00025F75">
        <w:t xml:space="preserve">different TRPs. </w:t>
      </w:r>
      <w:r w:rsidR="00025F75" w:rsidRPr="00387814">
        <w:t xml:space="preserve">Considering the clock bias between the UE and the TRP, the </w:t>
      </w:r>
      <w:r w:rsidR="00025F75">
        <w:t xml:space="preserve">phase </w:t>
      </w:r>
      <w:r w:rsidR="00025F75" w:rsidRPr="00387814">
        <w:t xml:space="preserve">difference </w:t>
      </w:r>
      <w:r w:rsidR="0027582D">
        <w:t>might</w:t>
      </w:r>
      <w:r w:rsidR="00025F75" w:rsidRPr="00387814">
        <w:t xml:space="preserve"> be </w:t>
      </w:r>
      <w:r w:rsidR="007776F2">
        <w:t xml:space="preserve">considered </w:t>
      </w:r>
      <w:r w:rsidR="00025F75" w:rsidRPr="00387814">
        <w:t>for measurement reporting</w:t>
      </w:r>
      <w:r w:rsidR="00025F75">
        <w:t>, which is similar to DL-TDOA</w:t>
      </w:r>
      <w:r w:rsidR="0027582D">
        <w:t xml:space="preserve">, but the phase measurement </w:t>
      </w:r>
      <w:r w:rsidR="005C35BB">
        <w:t>(without difference) is also useful for integer ambiguity resolution.</w:t>
      </w:r>
      <w:r w:rsidR="006B2F4C">
        <w:t xml:space="preserve"> </w:t>
      </w:r>
      <w:r w:rsidR="00926B49">
        <w:t>To estimate</w:t>
      </w:r>
      <w:r w:rsidR="006B2F4C">
        <w:t xml:space="preserve"> timing measurement or RSRPP measurement for the first path, the UE already measures </w:t>
      </w:r>
      <w:r w:rsidR="006D00C4">
        <w:t xml:space="preserve">the first </w:t>
      </w:r>
      <w:proofErr w:type="spellStart"/>
      <w:r w:rsidR="006D00C4">
        <w:t>arrial</w:t>
      </w:r>
      <w:proofErr w:type="spellEnd"/>
      <w:r w:rsidR="006D00C4">
        <w:t xml:space="preserve"> path of wireless channel</w:t>
      </w:r>
      <w:r w:rsidR="004076F8">
        <w:t xml:space="preserve"> and hence, </w:t>
      </w:r>
      <w:r w:rsidR="00E94A15">
        <w:t xml:space="preserve">as a way of measuring the phase measurement, the UE can additionally extract phase </w:t>
      </w:r>
      <w:r w:rsidR="005C2F99">
        <w:t>value of the first path</w:t>
      </w:r>
      <w:r w:rsidR="00A15712">
        <w:t xml:space="preserve"> in addition to timing measurement</w:t>
      </w:r>
      <w:r w:rsidR="005C2F99">
        <w:t>.</w:t>
      </w:r>
      <w:r w:rsidR="00E51F1D">
        <w:t xml:space="preserve"> </w:t>
      </w:r>
      <w:r w:rsidR="004516E0">
        <w:t xml:space="preserve">The CP positioning might be also effective for UL-based positioning. </w:t>
      </w:r>
      <w:r w:rsidR="00E51F1D">
        <w:t xml:space="preserve">In addition to the DL </w:t>
      </w:r>
      <w:r w:rsidR="004516E0">
        <w:t xml:space="preserve">measurement, </w:t>
      </w:r>
      <w:r w:rsidR="004F59ED">
        <w:t>this AI should include UL CP measurement</w:t>
      </w:r>
      <w:r w:rsidR="008F0FD3">
        <w:t xml:space="preserve"> at least for SRS for positioning</w:t>
      </w:r>
      <w:r w:rsidR="004F59ED">
        <w:t>.</w:t>
      </w:r>
    </w:p>
    <w:p w14:paraId="30B6AE76" w14:textId="242181D7" w:rsidR="0085211A" w:rsidRDefault="00951E41" w:rsidP="0085211A">
      <w:pPr>
        <w:rPr>
          <w:iCs/>
        </w:rPr>
      </w:pPr>
      <w:r>
        <w:rPr>
          <w:b/>
          <w:bCs/>
          <w:iCs/>
        </w:rPr>
        <w:t>Proposal</w:t>
      </w:r>
      <w:r w:rsidR="0085211A" w:rsidRPr="00A2284E">
        <w:rPr>
          <w:b/>
          <w:bCs/>
          <w:iCs/>
        </w:rPr>
        <w:t xml:space="preserve"> </w:t>
      </w:r>
      <w:r w:rsidR="001F7CA5">
        <w:rPr>
          <w:b/>
          <w:bCs/>
          <w:iCs/>
        </w:rPr>
        <w:t>3</w:t>
      </w:r>
      <w:r w:rsidR="0085211A" w:rsidRPr="00A2284E">
        <w:rPr>
          <w:b/>
          <w:bCs/>
          <w:iCs/>
        </w:rPr>
        <w:t>:</w:t>
      </w:r>
      <w:r w:rsidR="0085211A">
        <w:rPr>
          <w:b/>
          <w:bCs/>
          <w:iCs/>
        </w:rPr>
        <w:t xml:space="preserve"> </w:t>
      </w:r>
      <w:r>
        <w:rPr>
          <w:iCs/>
        </w:rPr>
        <w:t xml:space="preserve">RAN1 to </w:t>
      </w:r>
      <w:r w:rsidR="0082120C">
        <w:rPr>
          <w:iCs/>
        </w:rPr>
        <w:t xml:space="preserve">study and identify </w:t>
      </w:r>
      <w:r w:rsidR="00D80436">
        <w:rPr>
          <w:iCs/>
        </w:rPr>
        <w:t>necessary measurements to support CP positioning for both DL</w:t>
      </w:r>
      <w:r w:rsidR="00811E7C">
        <w:rPr>
          <w:iCs/>
        </w:rPr>
        <w:t>-based positioning and UL-based positioning.</w:t>
      </w:r>
      <w:r w:rsidR="0082120C">
        <w:rPr>
          <w:iCs/>
        </w:rPr>
        <w:t xml:space="preserve"> </w:t>
      </w:r>
    </w:p>
    <w:p w14:paraId="17EA2F2F" w14:textId="2BCCD9B4" w:rsidR="00777B22" w:rsidRDefault="00777B22" w:rsidP="0085211A">
      <w:pPr>
        <w:rPr>
          <w:iCs/>
        </w:rPr>
      </w:pPr>
      <w:r>
        <w:rPr>
          <w:iCs/>
        </w:rPr>
        <w:t xml:space="preserve">At RAN1#109 the following agreement about multi-path was also reached: </w:t>
      </w:r>
    </w:p>
    <w:p w14:paraId="6C2D3D6C" w14:textId="77777777" w:rsidR="00777B22" w:rsidRPr="00777B22" w:rsidRDefault="00777B22" w:rsidP="005A77CF">
      <w:pPr>
        <w:rPr>
          <w:b/>
          <w:bCs/>
          <w:iCs/>
          <w:lang w:val="en-US"/>
        </w:rPr>
      </w:pPr>
      <w:r w:rsidRPr="005A77CF">
        <w:rPr>
          <w:b/>
          <w:bCs/>
          <w:iCs/>
          <w:highlight w:val="green"/>
        </w:rPr>
        <w:t>Agreement</w:t>
      </w:r>
    </w:p>
    <w:p w14:paraId="1E9A4B40" w14:textId="77777777" w:rsidR="00777B22" w:rsidRPr="005A77CF" w:rsidRDefault="00777B22" w:rsidP="00777B22">
      <w:pPr>
        <w:numPr>
          <w:ilvl w:val="0"/>
          <w:numId w:val="42"/>
        </w:numPr>
        <w:rPr>
          <w:iCs/>
          <w:lang w:val="en-US"/>
        </w:rPr>
      </w:pPr>
      <w:r w:rsidRPr="005A77CF">
        <w:rPr>
          <w:iCs/>
        </w:rPr>
        <w:t xml:space="preserve">The impact of multipath for the carrier phase positioning will be evaluated during the SI </w:t>
      </w:r>
    </w:p>
    <w:p w14:paraId="6CC89798" w14:textId="5EBB793F" w:rsidR="00777B22" w:rsidRPr="005A77CF" w:rsidRDefault="00777B22" w:rsidP="005A77CF">
      <w:pPr>
        <w:numPr>
          <w:ilvl w:val="0"/>
          <w:numId w:val="42"/>
        </w:numPr>
        <w:rPr>
          <w:iCs/>
          <w:lang w:val="en-US"/>
        </w:rPr>
      </w:pPr>
      <w:r w:rsidRPr="005A77CF">
        <w:rPr>
          <w:iCs/>
        </w:rPr>
        <w:lastRenderedPageBreak/>
        <w:t>The methods of mitigating the impact of multipath for the carrier phase positioning will be studied during the SI, if it is considered to be necessary after the evaluation.</w:t>
      </w:r>
    </w:p>
    <w:p w14:paraId="507E4B31" w14:textId="550057DB" w:rsidR="00696D15" w:rsidRDefault="00696D15" w:rsidP="002B609D">
      <w:r>
        <w:t xml:space="preserve">Furthermore, due to sampling limitations and other </w:t>
      </w:r>
      <w:r w:rsidR="00502C02">
        <w:t>TX/RX</w:t>
      </w:r>
      <w:r>
        <w:t xml:space="preserve"> processing artifacts, a single independent propagation path may appear as a cluster of inter-dependent (correlated) taps at the receiver side. Subsequently, the positioning receiver is likely to report carrier phase measurements of taps of the same cluster (i.e. correlated taps) as independent paths.</w:t>
      </w:r>
      <w:r w:rsidR="00777B22">
        <w:t xml:space="preserve"> If multiple carrier phases are reported in the multipath reporting framework of Rel-16/17 it should be ensured that independent paths are really being reported.</w:t>
      </w:r>
    </w:p>
    <w:p w14:paraId="21397921" w14:textId="347EC91B" w:rsidR="00696D15" w:rsidRDefault="00696D15" w:rsidP="002B609D">
      <w:pPr>
        <w:rPr>
          <w:szCs w:val="22"/>
        </w:rPr>
      </w:pPr>
      <w:r w:rsidRPr="005A77CF">
        <w:rPr>
          <w:b/>
          <w:bCs/>
          <w:szCs w:val="22"/>
        </w:rPr>
        <w:t xml:space="preserve">Proposal </w:t>
      </w:r>
      <w:r w:rsidR="001F7CA5">
        <w:rPr>
          <w:b/>
          <w:bCs/>
          <w:szCs w:val="22"/>
        </w:rPr>
        <w:t>4</w:t>
      </w:r>
      <w:r>
        <w:rPr>
          <w:szCs w:val="22"/>
        </w:rPr>
        <w:t xml:space="preserve">: RAN1 to study methods </w:t>
      </w:r>
      <w:r w:rsidR="00303FE1">
        <w:rPr>
          <w:szCs w:val="22"/>
        </w:rPr>
        <w:t>for identifying</w:t>
      </w:r>
      <w:r w:rsidRPr="00696D15">
        <w:rPr>
          <w:szCs w:val="22"/>
        </w:rPr>
        <w:t xml:space="preserve"> independent </w:t>
      </w:r>
      <w:r w:rsidR="00303FE1">
        <w:rPr>
          <w:szCs w:val="22"/>
        </w:rPr>
        <w:t>and/or methods to aid</w:t>
      </w:r>
      <w:r w:rsidRPr="00696D15">
        <w:rPr>
          <w:szCs w:val="22"/>
        </w:rPr>
        <w:t xml:space="preserve"> a positioning receiver to determine and report</w:t>
      </w:r>
      <w:r w:rsidR="00303FE1">
        <w:rPr>
          <w:szCs w:val="22"/>
        </w:rPr>
        <w:t xml:space="preserve"> measurements of</w:t>
      </w:r>
      <w:r w:rsidRPr="00696D15">
        <w:rPr>
          <w:szCs w:val="22"/>
        </w:rPr>
        <w:t xml:space="preserve"> independent channel taps that correspond to different wireless propagation path</w:t>
      </w:r>
      <w:r w:rsidR="00303FE1">
        <w:rPr>
          <w:szCs w:val="22"/>
        </w:rPr>
        <w:t>s</w:t>
      </w:r>
      <w:r w:rsidRPr="00696D15">
        <w:rPr>
          <w:szCs w:val="22"/>
        </w:rPr>
        <w:t>.</w:t>
      </w:r>
    </w:p>
    <w:p w14:paraId="2C5D33AA" w14:textId="4AA01BA8" w:rsidR="00502C02" w:rsidRDefault="00502C02" w:rsidP="002B609D">
      <w:r>
        <w:t>Lastly, CP methods are also sensitive to phase noise. For data reception, NR uses PT-RS to track and compensate the phase noise and thus ensure successful decoding. In positioning however, such errors are not estimated nor compensated prior to performing the CP measurement and thus, end up absorbed in the CP estimate.</w:t>
      </w:r>
    </w:p>
    <w:p w14:paraId="7B51CC34" w14:textId="7EF5ECE4" w:rsidR="00502C02" w:rsidRDefault="00502C02" w:rsidP="002B609D">
      <w:pPr>
        <w:rPr>
          <w:b/>
          <w:bCs/>
        </w:rPr>
      </w:pPr>
      <w:r w:rsidRPr="005A77CF">
        <w:rPr>
          <w:b/>
          <w:bCs/>
        </w:rPr>
        <w:t xml:space="preserve">Proposal </w:t>
      </w:r>
      <w:r w:rsidR="001F7CA5">
        <w:rPr>
          <w:b/>
          <w:bCs/>
        </w:rPr>
        <w:t>5</w:t>
      </w:r>
      <w:r w:rsidRPr="005A77CF">
        <w:rPr>
          <w:b/>
          <w:bCs/>
        </w:rPr>
        <w:t>:</w:t>
      </w:r>
      <w:r>
        <w:t xml:space="preserve"> RAN1 to study the effect of phase noise on the accuracy of CP estimates and assess whether means of compensating for the associated errors is required. </w:t>
      </w:r>
    </w:p>
    <w:p w14:paraId="3ED971CB" w14:textId="4EA8253E" w:rsidR="00026A9C" w:rsidRPr="00847FD4" w:rsidRDefault="00026A9C" w:rsidP="002B609D">
      <w:pPr>
        <w:rPr>
          <w:b/>
          <w:bCs/>
        </w:rPr>
      </w:pPr>
      <w:r w:rsidRPr="00847FD4">
        <w:rPr>
          <w:b/>
          <w:bCs/>
        </w:rPr>
        <w:t>Integer ambiguity</w:t>
      </w:r>
      <w:r w:rsidR="00135A6F" w:rsidRPr="00847FD4">
        <w:rPr>
          <w:b/>
          <w:bCs/>
        </w:rPr>
        <w:t xml:space="preserve"> resolution</w:t>
      </w:r>
      <w:r w:rsidRPr="00847FD4">
        <w:rPr>
          <w:b/>
          <w:bCs/>
        </w:rPr>
        <w:t>:</w:t>
      </w:r>
    </w:p>
    <w:p w14:paraId="11032F46" w14:textId="50101B3A" w:rsidR="00F520B4" w:rsidRPr="00F520B4" w:rsidRDefault="00F520B4" w:rsidP="00892FA7">
      <w:pPr>
        <w:overflowPunct/>
        <w:autoSpaceDE/>
        <w:autoSpaceDN/>
        <w:adjustRightInd/>
        <w:spacing w:after="0"/>
        <w:rPr>
          <w:rFonts w:ascii="Times" w:eastAsia="Batang" w:hAnsi="Times"/>
          <w:kern w:val="24"/>
          <w:lang w:eastAsia="ko-KR"/>
        </w:rPr>
      </w:pPr>
      <w:r w:rsidRPr="00F520B4">
        <w:rPr>
          <w:rFonts w:ascii="Times" w:eastAsia="Batang" w:hAnsi="Times"/>
          <w:kern w:val="24"/>
          <w:lang w:eastAsia="ko-KR"/>
        </w:rPr>
        <w:t>RAN1</w:t>
      </w:r>
      <w:r>
        <w:rPr>
          <w:rFonts w:ascii="Times" w:eastAsia="Batang" w:hAnsi="Times"/>
          <w:kern w:val="24"/>
          <w:lang w:eastAsia="ko-KR"/>
        </w:rPr>
        <w:t xml:space="preserve"> agreed to </w:t>
      </w:r>
      <w:r w:rsidR="00CC06DA">
        <w:rPr>
          <w:rFonts w:ascii="Times" w:eastAsia="Batang" w:hAnsi="Times"/>
          <w:kern w:val="24"/>
          <w:lang w:eastAsia="ko-KR"/>
        </w:rPr>
        <w:t>study the impact of integer ambiguity on CP positioning from the following agreement</w:t>
      </w:r>
      <w:r w:rsidR="00A157C5">
        <w:rPr>
          <w:rFonts w:ascii="Times" w:eastAsia="Batang" w:hAnsi="Times"/>
          <w:kern w:val="24"/>
          <w:lang w:eastAsia="ko-KR"/>
        </w:rPr>
        <w:t xml:space="preserve"> at RAN1 #109e </w:t>
      </w:r>
      <w:proofErr w:type="spellStart"/>
      <w:r w:rsidR="00A157C5">
        <w:rPr>
          <w:rFonts w:ascii="Times" w:eastAsia="Batang" w:hAnsi="Times"/>
          <w:kern w:val="24"/>
          <w:lang w:eastAsia="ko-KR"/>
        </w:rPr>
        <w:t>neeting</w:t>
      </w:r>
      <w:proofErr w:type="spellEnd"/>
      <w:r w:rsidR="00CC06DA">
        <w:rPr>
          <w:rFonts w:ascii="Times" w:eastAsia="Batang" w:hAnsi="Times"/>
          <w:kern w:val="24"/>
          <w:lang w:eastAsia="ko-KR"/>
        </w:rPr>
        <w:t>.</w:t>
      </w:r>
    </w:p>
    <w:p w14:paraId="04B6CA85" w14:textId="77777777" w:rsidR="00F520B4" w:rsidRDefault="00F520B4" w:rsidP="00892FA7">
      <w:pPr>
        <w:overflowPunct/>
        <w:autoSpaceDE/>
        <w:autoSpaceDN/>
        <w:adjustRightInd/>
        <w:spacing w:after="0"/>
        <w:rPr>
          <w:rFonts w:ascii="Times" w:eastAsia="Batang" w:hAnsi="Times"/>
          <w:b/>
          <w:bCs/>
          <w:kern w:val="24"/>
          <w:highlight w:val="green"/>
          <w:lang w:eastAsia="ko-KR"/>
        </w:rPr>
      </w:pPr>
    </w:p>
    <w:p w14:paraId="30C693B6" w14:textId="46644DA3" w:rsidR="00892FA7" w:rsidRPr="00892FA7" w:rsidRDefault="00892FA7" w:rsidP="00892FA7">
      <w:pPr>
        <w:overflowPunct/>
        <w:autoSpaceDE/>
        <w:autoSpaceDN/>
        <w:adjustRightInd/>
        <w:spacing w:after="0"/>
        <w:rPr>
          <w:rFonts w:eastAsia="Times New Roman"/>
          <w:sz w:val="24"/>
          <w:szCs w:val="24"/>
          <w:lang w:val="en-US" w:eastAsia="ko-KR"/>
        </w:rPr>
      </w:pPr>
      <w:r w:rsidRPr="00892FA7">
        <w:rPr>
          <w:rFonts w:ascii="Times" w:eastAsia="Batang" w:hAnsi="Times"/>
          <w:b/>
          <w:bCs/>
          <w:kern w:val="24"/>
          <w:highlight w:val="green"/>
          <w:lang w:eastAsia="ko-KR"/>
        </w:rPr>
        <w:t>Agreement</w:t>
      </w:r>
    </w:p>
    <w:p w14:paraId="4D1D88C1" w14:textId="77777777" w:rsidR="00892FA7" w:rsidRPr="00892FA7" w:rsidRDefault="00892FA7" w:rsidP="005A77CF">
      <w:pPr>
        <w:overflowPunct/>
        <w:autoSpaceDE/>
        <w:autoSpaceDN/>
        <w:adjustRightInd/>
        <w:rPr>
          <w:rFonts w:eastAsia="Times New Roman"/>
          <w:sz w:val="24"/>
          <w:szCs w:val="24"/>
          <w:lang w:val="en-US" w:eastAsia="ko-KR"/>
        </w:rPr>
      </w:pPr>
      <w:r w:rsidRPr="00892FA7">
        <w:rPr>
          <w:rFonts w:ascii="Times" w:eastAsia="Batang" w:hAnsi="Times"/>
          <w:kern w:val="24"/>
          <w:lang w:eastAsia="ko-KR"/>
        </w:rPr>
        <w:t>The impact of integer ambiguity on NR carrier phase positioning and potential solutions to resolve the integer ambiguity will be studied in the SI.</w:t>
      </w:r>
    </w:p>
    <w:p w14:paraId="7CB79383" w14:textId="7F7050F2" w:rsidR="00A51D00" w:rsidRPr="005A77CF" w:rsidRDefault="00A51D00" w:rsidP="30E7AEF9">
      <w:r w:rsidRPr="005A77CF">
        <w:t xml:space="preserve">There are </w:t>
      </w:r>
      <w:r>
        <w:t xml:space="preserve">a couple of methods </w:t>
      </w:r>
      <w:r w:rsidR="00173A44">
        <w:t>for the inte</w:t>
      </w:r>
      <w:r w:rsidR="00A7594B">
        <w:t>ger ambiguity resolution</w:t>
      </w:r>
      <w:r w:rsidR="00793E2D">
        <w:t xml:space="preserve"> such as </w:t>
      </w:r>
      <w:r w:rsidR="000742B6">
        <w:t xml:space="preserve">mixed </w:t>
      </w:r>
      <w:proofErr w:type="spellStart"/>
      <w:r w:rsidR="000742B6">
        <w:t>linteger</w:t>
      </w:r>
      <w:proofErr w:type="spellEnd"/>
      <w:r w:rsidR="000742B6">
        <w:t xml:space="preserve"> least square method</w:t>
      </w:r>
      <w:r w:rsidR="00793E2D">
        <w:t xml:space="preserve"> </w:t>
      </w:r>
      <w:r w:rsidR="001F5591">
        <w:t xml:space="preserve">and </w:t>
      </w:r>
      <w:r w:rsidR="00825DB5">
        <w:t>virtual wavelength method</w:t>
      </w:r>
      <w:r w:rsidR="00F73476">
        <w:t>.</w:t>
      </w:r>
      <w:r w:rsidR="00A1594D">
        <w:t xml:space="preserve"> </w:t>
      </w:r>
      <w:r w:rsidR="00701344">
        <w:t>We focus on the virtual wavelength method</w:t>
      </w:r>
      <w:r w:rsidR="00C2630C">
        <w:t xml:space="preserve"> as it is effective</w:t>
      </w:r>
      <w:r w:rsidR="00E73D1B">
        <w:t xml:space="preserve"> and could be supported without </w:t>
      </w:r>
      <w:r w:rsidR="000A7E7D">
        <w:t>much specification work.</w:t>
      </w:r>
    </w:p>
    <w:p w14:paraId="0CC5CF63" w14:textId="77777777" w:rsidR="0069122C" w:rsidRDefault="0069122C" w:rsidP="0069122C">
      <w:pPr>
        <w:rPr>
          <w:iCs/>
          <w:color w:val="000000" w:themeColor="text1"/>
        </w:rPr>
      </w:pPr>
      <w:r>
        <w:t xml:space="preserve">Carrier phase measurement error is within one wavelength and hence the maximum error is within one wavelength and approximately 8.6 cm for 3.5 GHz carrier frequency. As shown in the above, the phase error is very small, but the key factor affecting the performance error might be unknown integer numbers of the wavelength (i.e.,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xml:space="preserve">). Thankfully, this problem has been studied and there are couple of well-known solutions for GNSS system </w:t>
      </w:r>
      <w:r>
        <w:rPr>
          <w:iCs/>
          <w:color w:val="000000" w:themeColor="text1"/>
        </w:rPr>
        <w:fldChar w:fldCharType="begin"/>
      </w:r>
      <w:r>
        <w:rPr>
          <w:iCs/>
          <w:color w:val="000000" w:themeColor="text1"/>
        </w:rPr>
        <w:instrText xml:space="preserve"> REF _Ref101890324 \r \h </w:instrText>
      </w:r>
      <w:r>
        <w:rPr>
          <w:iCs/>
          <w:color w:val="000000" w:themeColor="text1"/>
        </w:rPr>
      </w:r>
      <w:r>
        <w:rPr>
          <w:iCs/>
          <w:color w:val="000000" w:themeColor="text1"/>
        </w:rPr>
        <w:fldChar w:fldCharType="separate"/>
      </w:r>
      <w:r>
        <w:rPr>
          <w:iCs/>
          <w:color w:val="000000" w:themeColor="text1"/>
        </w:rPr>
        <w:t>[11]</w:t>
      </w:r>
      <w:r>
        <w:rPr>
          <w:iCs/>
          <w:color w:val="000000" w:themeColor="text1"/>
        </w:rPr>
        <w:fldChar w:fldCharType="end"/>
      </w:r>
      <w:r>
        <w:rPr>
          <w:iCs/>
          <w:color w:val="000000" w:themeColor="text1"/>
        </w:rPr>
        <w:fldChar w:fldCharType="begin"/>
      </w:r>
      <w:r>
        <w:rPr>
          <w:iCs/>
          <w:color w:val="000000" w:themeColor="text1"/>
        </w:rPr>
        <w:instrText xml:space="preserve"> REF _Ref101890327 \r \h </w:instrText>
      </w:r>
      <w:r>
        <w:rPr>
          <w:iCs/>
          <w:color w:val="000000" w:themeColor="text1"/>
        </w:rPr>
      </w:r>
      <w:r>
        <w:rPr>
          <w:iCs/>
          <w:color w:val="000000" w:themeColor="text1"/>
        </w:rPr>
        <w:fldChar w:fldCharType="separate"/>
      </w:r>
      <w:r>
        <w:rPr>
          <w:iCs/>
          <w:color w:val="000000" w:themeColor="text1"/>
        </w:rPr>
        <w:t>[12]</w:t>
      </w:r>
      <w:r>
        <w:rPr>
          <w:iCs/>
          <w:color w:val="000000" w:themeColor="text1"/>
        </w:rPr>
        <w:fldChar w:fldCharType="end"/>
      </w:r>
      <w:r>
        <w:rPr>
          <w:iCs/>
          <w:color w:val="000000" w:themeColor="text1"/>
        </w:rPr>
        <w:t xml:space="preserve">. In this contribution, we briefly discuss virtual wavelength method </w:t>
      </w:r>
      <w:r>
        <w:rPr>
          <w:iCs/>
          <w:color w:val="000000" w:themeColor="text1"/>
        </w:rPr>
        <w:fldChar w:fldCharType="begin"/>
      </w:r>
      <w:r>
        <w:rPr>
          <w:iCs/>
          <w:color w:val="000000" w:themeColor="text1"/>
        </w:rPr>
        <w:instrText xml:space="preserve"> REF _Ref101968541 \r \h </w:instrText>
      </w:r>
      <w:r>
        <w:rPr>
          <w:iCs/>
          <w:color w:val="000000" w:themeColor="text1"/>
        </w:rPr>
      </w:r>
      <w:r>
        <w:rPr>
          <w:iCs/>
          <w:color w:val="000000" w:themeColor="text1"/>
        </w:rPr>
        <w:fldChar w:fldCharType="separate"/>
      </w:r>
      <w:r>
        <w:rPr>
          <w:iCs/>
          <w:color w:val="000000" w:themeColor="text1"/>
        </w:rPr>
        <w:t>[13]</w:t>
      </w:r>
      <w:r>
        <w:rPr>
          <w:iCs/>
          <w:color w:val="000000" w:themeColor="text1"/>
        </w:rPr>
        <w:fldChar w:fldCharType="end"/>
      </w:r>
      <w:r>
        <w:rPr>
          <w:iCs/>
          <w:color w:val="000000" w:themeColor="text1"/>
        </w:rPr>
        <w:t xml:space="preserve">, which is also known as wide-lane method. By this method, the integer ambiguity could be effectively found. This method uses two different carrier frequency measurements and </w:t>
      </w:r>
      <w:proofErr w:type="spellStart"/>
      <w:r>
        <w:rPr>
          <w:iCs/>
          <w:color w:val="000000" w:themeColor="text1"/>
        </w:rPr>
        <w:t>ToA</w:t>
      </w:r>
      <w:proofErr w:type="spellEnd"/>
      <w:r>
        <w:rPr>
          <w:iCs/>
          <w:color w:val="000000" w:themeColor="text1"/>
        </w:rPr>
        <w:t xml:space="preserve"> measurements together. </w:t>
      </w:r>
    </w:p>
    <w:p w14:paraId="181DB2E2" w14:textId="1BB1C6EF" w:rsidR="00F520B4" w:rsidRDefault="0069122C" w:rsidP="0069122C">
      <w:r>
        <w:rPr>
          <w:iCs/>
          <w:color w:val="000000" w:themeColor="text1"/>
        </w:rPr>
        <w:t xml:space="preserve">Fundamentally, as we mentioned above, the wavelength is quite small value such as 8.6 cm for 3.5 GHz carrier frequency, so search space for integer ambiguity is too large and it may lead to inaccurate </w:t>
      </w:r>
      <w:proofErr w:type="spellStart"/>
      <w:r>
        <w:rPr>
          <w:iCs/>
          <w:color w:val="000000" w:themeColor="text1"/>
        </w:rPr>
        <w:t>interger</w:t>
      </w:r>
      <w:proofErr w:type="spellEnd"/>
      <w:r>
        <w:rPr>
          <w:iCs/>
          <w:color w:val="000000" w:themeColor="text1"/>
        </w:rPr>
        <w:t xml:space="preserve"> ambiguity fixing. The concept of virtual wavelength method provides reduced search space to find the integer ambiguity. More specifically, let us assume two PRS resources are transmitted with different carrier </w:t>
      </w:r>
      <w:proofErr w:type="spellStart"/>
      <w:r>
        <w:rPr>
          <w:iCs/>
          <w:color w:val="000000" w:themeColor="text1"/>
        </w:rPr>
        <w:t>freqnecy</w:t>
      </w:r>
      <w:proofErr w:type="spellEnd"/>
      <w:r>
        <w:rPr>
          <w:iCs/>
          <w:color w:val="000000" w:themeColor="text1"/>
        </w:rPr>
        <w:t xml:space="preserve"> such as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Wavelength for each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are represented by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Then the carrier phase measurements can be denoted by as follows</w:t>
      </w:r>
    </w:p>
    <w:p w14:paraId="60A903DB" w14:textId="77777777" w:rsidR="00FF5BE8" w:rsidRPr="0061371E" w:rsidRDefault="00CD5C6C" w:rsidP="00FF5BE8">
      <w:pPr>
        <w:rPr>
          <w:iCs/>
          <w:color w:val="000000" w:themeColor="text1"/>
        </w:rPr>
      </w:pP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1</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m:oMathPara>
    </w:p>
    <w:p w14:paraId="4F05D701" w14:textId="77777777" w:rsidR="00FF5BE8" w:rsidRDefault="00CD5C6C" w:rsidP="00FF5BE8">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2</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m:oMathPara>
    </w:p>
    <w:p w14:paraId="7B3998BD" w14:textId="456838F9" w:rsidR="30E7AEF9" w:rsidRDefault="00AF7880" w:rsidP="30E7AEF9">
      <w:r>
        <w:t>Where</w:t>
      </w:r>
      <m:oMath>
        <m:r>
          <w:rPr>
            <w:rFonts w:ascii="Cambria Math" w:hAnsi="Cambria Math"/>
          </w:rPr>
          <m:t xml:space="preserve"> </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oMath>
      <w:r>
        <w:rPr>
          <w:color w:val="000000" w:themeColor="text1"/>
        </w:rPr>
        <w:t xml:space="preserve"> and </w:t>
      </w:r>
      <m:oMath>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oMath>
      <w:r>
        <w:rPr>
          <w:color w:val="000000" w:themeColor="text1"/>
        </w:rPr>
        <w:t xml:space="preserve"> mean the carrier phase measurement for carrier frequency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respectively.</w:t>
      </w:r>
      <w: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w:r>
        <w:rPr>
          <w:iCs/>
          <w:color w:val="000000" w:themeColor="text1"/>
        </w:rPr>
        <w:t xml:space="preserve"> and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w:r>
        <w:rPr>
          <w:iCs/>
          <w:color w:val="000000" w:themeColor="text1"/>
        </w:rPr>
        <w:t xml:space="preserve"> respectively represent the integer ambiguity of the carrier phase measurement from carrier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t>
      </w:r>
      <w:r>
        <w:t xml:space="preserve">Simply, multiply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2</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r>
          <w:rPr>
            <w:rFonts w:ascii="Cambria Math" w:hAnsi="Cambria Math"/>
          </w:rPr>
          <m:t xml:space="preserve"> </m:t>
        </m:r>
      </m:oMath>
      <w:r>
        <w:t xml:space="preserve">and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1</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oMath>
      <w:r>
        <w:t xml:space="preserve"> to the first and the second carrier phase measurement, and then we can attain the following equation by subtract the second from the first one.</w:t>
      </w:r>
      <w:r>
        <w:br/>
      </w: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L</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w:rPr>
                  <w:rFonts w:ascii="Cambria Math" w:hAnsi="Cambria Math"/>
                  <w:color w:val="000000" w:themeColor="text1"/>
                </w:rPr>
                <m:t>L</m:t>
              </m:r>
            </m:sub>
          </m:sSub>
          <m:r>
            <m:rPr>
              <m:sty m:val="p"/>
            </m:rPr>
            <w:rPr>
              <w:rFonts w:ascii="Cambria Math" w:hAnsi="Cambria Math"/>
              <w:color w:val="000000" w:themeColor="text1"/>
            </w:rPr>
            <m:t>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m:oMathPara>
    </w:p>
    <w:p w14:paraId="2B7FDA34" w14:textId="5612AED4" w:rsidR="00AF7880" w:rsidRDefault="00DB53F1" w:rsidP="30E7AEF9">
      <w:r>
        <w:t xml:space="preserve">Where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den>
        </m:f>
      </m:oMath>
      <w:r>
        <w:rPr>
          <w:color w:val="000000" w:themeColor="text1"/>
        </w:rPr>
        <w:t xml:space="preserve">, and the distance and clock bias term are not affected by this. The bottom line is that network can make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is much greater than both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From the previous section, we are assuming 3.5 GHz carrier frequency</w:t>
      </w:r>
      <w:r w:rsidR="00072A37">
        <w:rPr>
          <w:color w:val="000000" w:themeColor="text1"/>
        </w:rPr>
        <w:t xml:space="preserve">. If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=3.7 GHz</m:t>
        </m:r>
      </m:oMath>
      <w:r w:rsidR="00072A37">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=3.5 GHz</m:t>
        </m:r>
      </m:oMath>
      <w:r w:rsidR="00072A37">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=8.1</m:t>
        </m:r>
      </m:oMath>
      <w:r w:rsidR="00072A37">
        <w:rPr>
          <w:color w:val="000000" w:themeColor="text1"/>
        </w:rPr>
        <w:t xml:space="preserve"> cm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=8.</m:t>
        </m:r>
      </m:oMath>
      <w:r w:rsidR="00072A37">
        <w:rPr>
          <w:color w:val="000000" w:themeColor="text1"/>
        </w:rPr>
        <w:t xml:space="preserve">6 cm, but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=1.5</m:t>
        </m:r>
      </m:oMath>
      <w:r w:rsidR="00072A37">
        <w:rPr>
          <w:color w:val="000000" w:themeColor="text1"/>
        </w:rPr>
        <w:t xml:space="preserve"> m. Thus, the search space is highly reduced. If the UE location estimation from </w:t>
      </w:r>
      <w:proofErr w:type="gramStart"/>
      <w:r w:rsidR="00072A37">
        <w:rPr>
          <w:color w:val="000000" w:themeColor="text1"/>
        </w:rPr>
        <w:t>timing based</w:t>
      </w:r>
      <w:proofErr w:type="gramEnd"/>
      <w:r w:rsidR="00072A37">
        <w:rPr>
          <w:color w:val="000000" w:themeColor="text1"/>
        </w:rPr>
        <w:t xml:space="preserve"> techniques alone (e.g., DL-TDOA) is smaller than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sidR="00072A37">
        <w:rPr>
          <w:color w:val="000000" w:themeColor="text1"/>
        </w:rPr>
        <w:t xml:space="preserve"> then the integer ambiguity can be resolved. This can be done by using the UE position estimate from timing </w:t>
      </w:r>
      <w:r w:rsidR="00072A37">
        <w:rPr>
          <w:color w:val="000000" w:themeColor="text1"/>
        </w:rPr>
        <w:lastRenderedPageBreak/>
        <w:t>measurements first to then know the integer ambiguity then use the carrier phase estimation procedure to find the UE location with even higher accuracy.</w:t>
      </w:r>
    </w:p>
    <w:p w14:paraId="517F6734" w14:textId="0612164C" w:rsidR="003C4F46" w:rsidRDefault="00966BC2" w:rsidP="30E7AEF9">
      <w:r>
        <w:rPr>
          <w:b/>
          <w:bCs/>
        </w:rPr>
        <w:t>Observation</w:t>
      </w:r>
      <w:r w:rsidRPr="00DE1BDB">
        <w:rPr>
          <w:b/>
          <w:bCs/>
        </w:rPr>
        <w:t xml:space="preserve"> </w:t>
      </w:r>
      <w:r w:rsidR="00730AB0">
        <w:rPr>
          <w:b/>
          <w:bCs/>
        </w:rPr>
        <w:t>4</w:t>
      </w:r>
      <w:r w:rsidRPr="00DE1BDB">
        <w:rPr>
          <w:b/>
          <w:bCs/>
        </w:rPr>
        <w:t>:</w:t>
      </w:r>
      <w:r w:rsidRPr="00E75DDB">
        <w:rPr>
          <w:lang w:val="en-US"/>
        </w:rPr>
        <w:t xml:space="preserve"> </w:t>
      </w:r>
      <w:r>
        <w:rPr>
          <w:lang w:val="en-US"/>
        </w:rPr>
        <w:t>The virtual wavelength method may provide the reduced search space of integer ambiguity variables</w:t>
      </w:r>
    </w:p>
    <w:p w14:paraId="2F5543A6" w14:textId="7B4C066B" w:rsidR="00AF7880" w:rsidRDefault="0010312D" w:rsidP="30E7AEF9">
      <w:pPr>
        <w:rPr>
          <w:color w:val="000000" w:themeColor="text1"/>
        </w:rPr>
      </w:pPr>
      <w:r>
        <w:rPr>
          <w:color w:val="000000" w:themeColor="text1"/>
        </w:rPr>
        <w:t>Given that Rel-17 positioning supports accuracy level less than 30 cm, we may be able to expect that the integer ambiguity fixing could be addressed by introducing the virtual wavelength technique.</w:t>
      </w:r>
    </w:p>
    <w:p w14:paraId="6FB9F517" w14:textId="2CFE189B" w:rsidR="0010312D" w:rsidRPr="00CD5C6C" w:rsidRDefault="0098479C" w:rsidP="30E7AEF9">
      <w:pPr>
        <w:rPr>
          <w:color w:val="000000" w:themeColor="text1"/>
        </w:rPr>
      </w:pPr>
      <w:r>
        <w:rPr>
          <w:b/>
          <w:bCs/>
          <w:iCs/>
        </w:rPr>
        <w:t>Proposal</w:t>
      </w:r>
      <w:r w:rsidRPr="00A2284E">
        <w:rPr>
          <w:b/>
          <w:bCs/>
          <w:iCs/>
        </w:rPr>
        <w:t xml:space="preserve"> </w:t>
      </w:r>
      <w:r w:rsidR="00730AB0">
        <w:rPr>
          <w:b/>
          <w:bCs/>
          <w:iCs/>
        </w:rPr>
        <w:t>6</w:t>
      </w:r>
      <w:r w:rsidRPr="00A2284E">
        <w:rPr>
          <w:b/>
          <w:bCs/>
          <w:iCs/>
        </w:rPr>
        <w:t>:</w:t>
      </w:r>
      <w:r>
        <w:rPr>
          <w:b/>
          <w:bCs/>
          <w:iCs/>
        </w:rPr>
        <w:t xml:space="preserve"> </w:t>
      </w:r>
      <w:r w:rsidRPr="00B65142">
        <w:rPr>
          <w:iCs/>
        </w:rPr>
        <w:t xml:space="preserve">RAN1 to study </w:t>
      </w:r>
      <w:r w:rsidR="00DA01E2">
        <w:rPr>
          <w:iCs/>
        </w:rPr>
        <w:t xml:space="preserve">physical layer procedure to support </w:t>
      </w:r>
      <w:r w:rsidR="001A01DC">
        <w:rPr>
          <w:iCs/>
        </w:rPr>
        <w:t xml:space="preserve">virtual wavelength method to address </w:t>
      </w:r>
      <w:proofErr w:type="spellStart"/>
      <w:r w:rsidR="001A01DC">
        <w:rPr>
          <w:iCs/>
        </w:rPr>
        <w:t>interger</w:t>
      </w:r>
      <w:proofErr w:type="spellEnd"/>
      <w:r w:rsidR="001A01DC">
        <w:rPr>
          <w:iCs/>
        </w:rPr>
        <w:t xml:space="preserve"> ambiguity </w:t>
      </w:r>
      <w:r w:rsidR="00DA01E2">
        <w:rPr>
          <w:iCs/>
        </w:rPr>
        <w:t>problem</w:t>
      </w:r>
      <w:r>
        <w:rPr>
          <w:iCs/>
        </w:rPr>
        <w:t>.</w:t>
      </w:r>
    </w:p>
    <w:p w14:paraId="4648F53B" w14:textId="57614DC9" w:rsidR="00184546" w:rsidRPr="00184546" w:rsidRDefault="00206E10" w:rsidP="00184546">
      <w:pPr>
        <w:rPr>
          <w:b/>
          <w:bCs/>
        </w:rPr>
      </w:pPr>
      <w:r>
        <w:rPr>
          <w:b/>
          <w:bCs/>
        </w:rPr>
        <w:t xml:space="preserve">Antenna </w:t>
      </w:r>
      <w:r w:rsidR="00184546" w:rsidRPr="00184546">
        <w:rPr>
          <w:b/>
          <w:bCs/>
        </w:rPr>
        <w:t xml:space="preserve">Phase </w:t>
      </w:r>
      <w:proofErr w:type="spellStart"/>
      <w:r w:rsidR="00184546" w:rsidRPr="00184546">
        <w:rPr>
          <w:b/>
          <w:bCs/>
        </w:rPr>
        <w:t>center</w:t>
      </w:r>
      <w:proofErr w:type="spellEnd"/>
      <w:r w:rsidR="00184546" w:rsidRPr="00184546">
        <w:rPr>
          <w:b/>
          <w:bCs/>
        </w:rPr>
        <w:t xml:space="preserve"> offset: </w:t>
      </w:r>
    </w:p>
    <w:p w14:paraId="7CB12A40" w14:textId="54364A5E" w:rsidR="00751EBB" w:rsidRDefault="00F8180F" w:rsidP="002F580D">
      <w:pPr>
        <w:rPr>
          <w:lang w:val="en-US" w:eastAsia="ja-JP"/>
        </w:rPr>
      </w:pPr>
      <w:r w:rsidRPr="00F8180F">
        <w:t xml:space="preserve">In </w:t>
      </w:r>
      <w:r w:rsidR="0038224E">
        <w:t xml:space="preserve">whole </w:t>
      </w:r>
      <w:r w:rsidRPr="00F8180F">
        <w:t xml:space="preserve">Rel-17 </w:t>
      </w:r>
      <w:r>
        <w:t xml:space="preserve">WI, </w:t>
      </w:r>
      <w:r w:rsidR="007F6BD5">
        <w:t xml:space="preserve">issue on UE antenna array phase </w:t>
      </w:r>
      <w:proofErr w:type="spellStart"/>
      <w:r w:rsidR="007F6BD5">
        <w:t>center</w:t>
      </w:r>
      <w:proofErr w:type="spellEnd"/>
      <w:r w:rsidR="007F6BD5">
        <w:t xml:space="preserve"> offset has been discussed but </w:t>
      </w:r>
      <w:r w:rsidR="00C77E7B">
        <w:t xml:space="preserve">it has not been addressed. </w:t>
      </w:r>
      <w:r w:rsidR="00B750EA">
        <w:t>By CP positioning, we are targeting centi-meter level of positioning accuracy,</w:t>
      </w:r>
      <w:r w:rsidR="002F580D">
        <w:t xml:space="preserve"> and </w:t>
      </w:r>
      <w:proofErr w:type="spellStart"/>
      <w:r w:rsidR="002F580D">
        <w:t>i</w:t>
      </w:r>
      <w:proofErr w:type="spellEnd"/>
      <w:r w:rsidR="0072029E" w:rsidRPr="00110D1B">
        <w:rPr>
          <w:lang w:val="en-US" w:eastAsia="ja-JP"/>
        </w:rPr>
        <w:t xml:space="preserve">t is </w:t>
      </w:r>
      <w:r w:rsidR="002F580D">
        <w:rPr>
          <w:lang w:val="en-US" w:eastAsia="ja-JP"/>
        </w:rPr>
        <w:t>critical</w:t>
      </w:r>
      <w:r w:rsidR="0072029E" w:rsidRPr="00110D1B">
        <w:rPr>
          <w:lang w:val="en-US" w:eastAsia="ja-JP"/>
        </w:rPr>
        <w:t xml:space="preserve"> to have a precise measure of the </w:t>
      </w:r>
      <w:r w:rsidR="0072029E">
        <w:rPr>
          <w:lang w:val="en-US" w:eastAsia="ja-JP"/>
        </w:rPr>
        <w:t>effective</w:t>
      </w:r>
      <w:r w:rsidR="0072029E" w:rsidRPr="00110D1B">
        <w:rPr>
          <w:lang w:val="en-US" w:eastAsia="ja-JP"/>
        </w:rPr>
        <w:t xml:space="preserve"> phase reference position for the signal </w:t>
      </w:r>
      <w:r w:rsidR="0072029E">
        <w:rPr>
          <w:lang w:val="en-US" w:eastAsia="ja-JP"/>
        </w:rPr>
        <w:t xml:space="preserve">received or transmitted </w:t>
      </w:r>
      <w:r w:rsidR="0072029E" w:rsidRPr="00110D1B">
        <w:rPr>
          <w:lang w:val="en-US" w:eastAsia="ja-JP"/>
        </w:rPr>
        <w:t xml:space="preserve">via the </w:t>
      </w:r>
      <w:r w:rsidR="0072029E">
        <w:rPr>
          <w:lang w:val="en-US" w:eastAsia="ja-JP"/>
        </w:rPr>
        <w:t xml:space="preserve">UE </w:t>
      </w:r>
      <w:r w:rsidR="0072029E" w:rsidRPr="00110D1B">
        <w:rPr>
          <w:lang w:val="en-US" w:eastAsia="ja-JP"/>
        </w:rPr>
        <w:t>mmWave antenna array</w:t>
      </w:r>
      <w:r w:rsidR="00F344B3">
        <w:rPr>
          <w:lang w:val="en-US" w:eastAsia="ja-JP"/>
        </w:rPr>
        <w:t>. We name this position the antenna array phase center and ideally this antenna array phase center is fixed and aligned with e.g. the physical Antenna Reference Point (ARP).</w:t>
      </w:r>
      <w:r w:rsidR="00751EBB">
        <w:rPr>
          <w:lang w:val="en-US" w:eastAsia="ja-JP"/>
        </w:rPr>
        <w:t xml:space="preserve"> However, t</w:t>
      </w:r>
      <w:r w:rsidR="00751EBB" w:rsidRPr="00110D1B">
        <w:rPr>
          <w:lang w:val="en-US" w:eastAsia="ja-JP"/>
        </w:rPr>
        <w:t>he UE antenna array phase center may not always align with the physical Antenna Reference Point (ARP)</w:t>
      </w:r>
      <w:r w:rsidR="00751EBB">
        <w:rPr>
          <w:lang w:val="en-US" w:eastAsia="ja-JP"/>
        </w:rPr>
        <w:t xml:space="preserve"> and its position may in fact be highly sensitive to multiple parameters of which some will vary during live operation in the field</w:t>
      </w:r>
      <w:r w:rsidR="00751EBB" w:rsidRPr="00110D1B">
        <w:rPr>
          <w:lang w:val="en-US" w:eastAsia="ja-JP"/>
        </w:rPr>
        <w:t xml:space="preserve">. The </w:t>
      </w:r>
      <w:r w:rsidR="00751EBB">
        <w:rPr>
          <w:lang w:val="en-US" w:eastAsia="ja-JP"/>
        </w:rPr>
        <w:t xml:space="preserve">UE antenna </w:t>
      </w:r>
      <w:r w:rsidR="00751EBB" w:rsidRPr="00110D1B">
        <w:rPr>
          <w:lang w:val="en-US" w:eastAsia="ja-JP"/>
        </w:rPr>
        <w:t xml:space="preserve">array phase center location is </w:t>
      </w:r>
      <w:r w:rsidR="00751EBB">
        <w:rPr>
          <w:lang w:val="en-US" w:eastAsia="ja-JP"/>
        </w:rPr>
        <w:t xml:space="preserve">for example </w:t>
      </w:r>
      <w:r w:rsidR="00751EBB" w:rsidRPr="00110D1B">
        <w:rPr>
          <w:lang w:val="en-US" w:eastAsia="ja-JP"/>
        </w:rPr>
        <w:t>sensitive to UE formfactor, cover, coating, beam steering angle, polarization</w:t>
      </w:r>
      <w:r w:rsidR="00751EBB">
        <w:rPr>
          <w:lang w:val="en-US" w:eastAsia="ja-JP"/>
        </w:rPr>
        <w:t xml:space="preserve"> and</w:t>
      </w:r>
      <w:r w:rsidR="00751EBB" w:rsidRPr="00110D1B">
        <w:rPr>
          <w:lang w:val="en-US" w:eastAsia="ja-JP"/>
        </w:rPr>
        <w:t xml:space="preserve"> </w:t>
      </w:r>
      <w:r w:rsidR="00751EBB">
        <w:rPr>
          <w:lang w:val="en-US" w:eastAsia="ja-JP"/>
        </w:rPr>
        <w:t>angle of arrival/departure both for narrow and broad beam antenna array configurations</w:t>
      </w:r>
      <w:r w:rsidR="00751EBB" w:rsidRPr="00110D1B">
        <w:rPr>
          <w:lang w:val="en-US" w:eastAsia="ja-JP"/>
        </w:rPr>
        <w:t xml:space="preserve">. </w:t>
      </w:r>
    </w:p>
    <w:p w14:paraId="1DDE2828" w14:textId="371AE74B" w:rsidR="00D4321B" w:rsidRDefault="00D4321B" w:rsidP="002F580D">
      <w:pPr>
        <w:rPr>
          <w:lang w:val="en-US" w:eastAsia="ja-JP"/>
        </w:rPr>
      </w:pPr>
      <w:r>
        <w:rPr>
          <w:b/>
          <w:bCs/>
        </w:rPr>
        <w:t>Observation</w:t>
      </w:r>
      <w:r w:rsidRPr="00DE1BDB">
        <w:rPr>
          <w:b/>
          <w:bCs/>
        </w:rPr>
        <w:t xml:space="preserve"> </w:t>
      </w:r>
      <w:r w:rsidR="00730AB0">
        <w:rPr>
          <w:b/>
          <w:bCs/>
        </w:rPr>
        <w:t>5</w:t>
      </w:r>
      <w:r w:rsidRPr="00DE1BDB">
        <w:rPr>
          <w:b/>
          <w:bCs/>
        </w:rPr>
        <w:t>:</w:t>
      </w:r>
      <w:r w:rsidRPr="00E75DDB">
        <w:rPr>
          <w:lang w:val="en-US"/>
        </w:rPr>
        <w:t xml:space="preserve"> </w:t>
      </w:r>
      <w:r w:rsidR="00AB2673">
        <w:rPr>
          <w:lang w:val="en-US"/>
        </w:rPr>
        <w:t xml:space="preserve">The antenna array phase center may not always </w:t>
      </w:r>
      <w:proofErr w:type="gramStart"/>
      <w:r w:rsidR="00AB2673">
        <w:rPr>
          <w:lang w:val="en-US"/>
        </w:rPr>
        <w:t>aligne</w:t>
      </w:r>
      <w:r w:rsidR="000A2BAE">
        <w:rPr>
          <w:lang w:val="en-US"/>
        </w:rPr>
        <w:t>d</w:t>
      </w:r>
      <w:proofErr w:type="gramEnd"/>
      <w:r w:rsidR="00AB2673">
        <w:rPr>
          <w:lang w:val="en-US"/>
        </w:rPr>
        <w:t xml:space="preserve"> with the physical antenna reference point </w:t>
      </w:r>
      <w:r w:rsidR="00E45CD3">
        <w:rPr>
          <w:lang w:val="en-US"/>
        </w:rPr>
        <w:t>and it af</w:t>
      </w:r>
      <w:r w:rsidR="001918C8">
        <w:rPr>
          <w:lang w:val="en-US"/>
        </w:rPr>
        <w:t>fects to phase and timing measurement accuracy.</w:t>
      </w:r>
    </w:p>
    <w:p w14:paraId="146CC019" w14:textId="4388D6C3" w:rsidR="00F8180F" w:rsidRPr="00F8180F" w:rsidRDefault="004175A3" w:rsidP="00DE1BDB">
      <w:r>
        <w:rPr>
          <w:lang w:val="en-US"/>
        </w:rPr>
        <w:t xml:space="preserve">RAN1 needs to study </w:t>
      </w:r>
      <w:r w:rsidR="004642D5">
        <w:rPr>
          <w:lang w:val="en-US"/>
        </w:rPr>
        <w:t>antenna phase center offset impact on the carrier phase positioning accuracy</w:t>
      </w:r>
      <w:r w:rsidR="00027EB9">
        <w:rPr>
          <w:lang w:val="en-US"/>
        </w:rPr>
        <w:t>, and identify the</w:t>
      </w:r>
      <w:r w:rsidR="00A97CA0">
        <w:rPr>
          <w:lang w:val="en-US"/>
        </w:rPr>
        <w:t xml:space="preserve"> physical layer impact to address this issue.</w:t>
      </w:r>
      <w:r w:rsidR="00B750EA">
        <w:t xml:space="preserve"> </w:t>
      </w:r>
    </w:p>
    <w:p w14:paraId="458BB899" w14:textId="1E27EFE2" w:rsidR="00DE1BDB" w:rsidRDefault="00DE1BDB" w:rsidP="00DE1BDB">
      <w:pPr>
        <w:rPr>
          <w:lang w:val="en-US"/>
        </w:rPr>
      </w:pPr>
      <w:r w:rsidRPr="00DE1BDB">
        <w:rPr>
          <w:b/>
          <w:bCs/>
        </w:rPr>
        <w:t xml:space="preserve">Proposal </w:t>
      </w:r>
      <w:r w:rsidR="00730AB0">
        <w:rPr>
          <w:b/>
          <w:bCs/>
        </w:rPr>
        <w:t>7</w:t>
      </w:r>
      <w:r w:rsidRPr="00DE1BDB">
        <w:rPr>
          <w:b/>
          <w:bCs/>
        </w:rPr>
        <w:t>:</w:t>
      </w:r>
      <w:r w:rsidR="00E75DDB" w:rsidRPr="00E75DDB">
        <w:rPr>
          <w:lang w:val="en-US"/>
        </w:rPr>
        <w:t xml:space="preserve"> </w:t>
      </w:r>
      <w:r w:rsidR="00E75DDB">
        <w:rPr>
          <w:lang w:val="en-US"/>
        </w:rPr>
        <w:t>RAN1 needs to study antenna phase center offset impact on the carrier phase positioning accuracy</w:t>
      </w:r>
      <w:r w:rsidR="002007FD">
        <w:rPr>
          <w:lang w:val="en-US"/>
        </w:rPr>
        <w:t xml:space="preserve"> and identify</w:t>
      </w:r>
      <w:r w:rsidR="0056252D">
        <w:rPr>
          <w:lang w:val="en-US"/>
        </w:rPr>
        <w:t xml:space="preserve"> potential solutions.</w:t>
      </w:r>
    </w:p>
    <w:p w14:paraId="130B3DAF" w14:textId="48FAD1ED" w:rsidR="00BC3605" w:rsidRDefault="00BC3605" w:rsidP="00DE1BDB">
      <w:pPr>
        <w:rPr>
          <w:lang w:val="en-US"/>
        </w:rPr>
      </w:pPr>
      <w:r>
        <w:rPr>
          <w:lang w:val="en-US"/>
        </w:rPr>
        <w:t xml:space="preserve">As discussed in Section 2.1 UL CP requires the PRU to also transmit the SRS for positioning so that the TRPs can measure the UL CP of the PRU. </w:t>
      </w:r>
      <w:r w:rsidR="00A318B3">
        <w:rPr>
          <w:lang w:val="en-US"/>
        </w:rPr>
        <w:t xml:space="preserve">The PRU is also susceptible to phase center offset errors in the SRS transmission. </w:t>
      </w:r>
    </w:p>
    <w:p w14:paraId="59543F9F" w14:textId="29D35721" w:rsidR="00A318B3" w:rsidRDefault="00A318B3" w:rsidP="00DE1BDB">
      <w:pPr>
        <w:rPr>
          <w:lang w:val="en-US"/>
        </w:rPr>
      </w:pPr>
      <w:r>
        <w:rPr>
          <w:lang w:val="en-US"/>
        </w:rPr>
        <w:t xml:space="preserve">Observation X: PCO impacts also the SRS transmission of the PRU. </w:t>
      </w:r>
    </w:p>
    <w:p w14:paraId="77F4B903" w14:textId="1E7F82F6" w:rsidR="00184546" w:rsidRPr="00CD5C6C" w:rsidRDefault="00A318B3" w:rsidP="00184546">
      <w:r w:rsidRPr="00A318B3">
        <w:rPr>
          <w:b/>
          <w:bCs/>
        </w:rPr>
        <w:t>Propos</w:t>
      </w:r>
      <w:r w:rsidRPr="009A7115">
        <w:rPr>
          <w:b/>
          <w:bCs/>
        </w:rPr>
        <w:t xml:space="preserve">al </w:t>
      </w:r>
      <w:r w:rsidR="00730AB0">
        <w:rPr>
          <w:b/>
          <w:bCs/>
        </w:rPr>
        <w:t>8</w:t>
      </w:r>
      <w:r w:rsidRPr="005A77CF">
        <w:t>: RAN1 should study the impacts</w:t>
      </w:r>
      <w:r>
        <w:t xml:space="preserve"> and potential mitigation techniques</w:t>
      </w:r>
      <w:r w:rsidRPr="005A77CF">
        <w:t xml:space="preserve"> of antenna phase </w:t>
      </w:r>
      <w:proofErr w:type="spellStart"/>
      <w:r w:rsidRPr="005A77CF">
        <w:t>center</w:t>
      </w:r>
      <w:proofErr w:type="spellEnd"/>
      <w:r w:rsidRPr="005A77CF">
        <w:t xml:space="preserve"> offset on PRU</w:t>
      </w:r>
      <w:r>
        <w:t xml:space="preserve"> transmissions for UL CP</w:t>
      </w:r>
      <w:r w:rsidRPr="005A77CF">
        <w:t xml:space="preserve">. </w:t>
      </w:r>
    </w:p>
    <w:p w14:paraId="6503C151" w14:textId="27EB2B4F" w:rsidR="00AC06D7" w:rsidRDefault="00184546" w:rsidP="0011287A">
      <w:r w:rsidRPr="006700EE">
        <w:rPr>
          <w:b/>
          <w:bCs/>
        </w:rPr>
        <w:t xml:space="preserve">Reference </w:t>
      </w:r>
      <w:proofErr w:type="spellStart"/>
      <w:proofErr w:type="gramStart"/>
      <w:r w:rsidRPr="006700EE">
        <w:rPr>
          <w:b/>
          <w:bCs/>
        </w:rPr>
        <w:t>device:</w:t>
      </w:r>
      <w:r w:rsidR="0011287A">
        <w:t>The</w:t>
      </w:r>
      <w:proofErr w:type="spellEnd"/>
      <w:proofErr w:type="gramEnd"/>
      <w:r w:rsidR="0011287A">
        <w:t xml:space="preserve"> double difference operation is essential to support cm-level positioning by avoiding the clock bias between multiple TRPs. </w:t>
      </w:r>
      <w:r w:rsidR="0011287A" w:rsidRPr="006F35C6">
        <w:t>The reference UE (PRU, Positioning Reference Unit) has been discussed in Rel-17 to improve the accuracy performance of timing measurement-based techniques</w:t>
      </w:r>
      <w:r w:rsidR="00AC06D7">
        <w:t>, and it w</w:t>
      </w:r>
      <w:r w:rsidR="008162F8">
        <w:t xml:space="preserve">as discussed in the previous meeting in this AI. </w:t>
      </w:r>
    </w:p>
    <w:p w14:paraId="77151E6E" w14:textId="0CBB7C6D" w:rsidR="00F2690A" w:rsidRDefault="0011287A" w:rsidP="005075B5">
      <w:pPr>
        <w:rPr>
          <w:rFonts w:ascii="Times" w:eastAsia="Batang" w:hAnsi="Times"/>
          <w:b/>
          <w:bCs/>
          <w:kern w:val="24"/>
          <w:highlight w:val="green"/>
          <w:lang w:eastAsia="ko-KR"/>
        </w:rPr>
      </w:pPr>
      <w:r>
        <w:t>For further accuracy performance improvement, the reference UE is essential</w:t>
      </w:r>
      <w:r w:rsidR="00400F5A">
        <w:t xml:space="preserve">, and RAN1 made </w:t>
      </w:r>
      <w:r w:rsidR="00F2690A">
        <w:t>the following agreement</w:t>
      </w:r>
      <w:r w:rsidR="007D0A81">
        <w:t xml:space="preserve"> to explicitly include PRU for </w:t>
      </w:r>
      <w:r w:rsidR="00E71D61">
        <w:t xml:space="preserve">the study on the </w:t>
      </w:r>
      <w:r w:rsidR="007D0A81">
        <w:t xml:space="preserve">carrier phase positioning </w:t>
      </w:r>
      <w:r w:rsidR="003252B9">
        <w:t>technique.</w:t>
      </w:r>
    </w:p>
    <w:p w14:paraId="003D604B" w14:textId="77777777" w:rsidR="00F2690A" w:rsidRPr="00D028FE" w:rsidRDefault="00F2690A" w:rsidP="00F2690A">
      <w:pPr>
        <w:overflowPunct/>
        <w:autoSpaceDE/>
        <w:autoSpaceDN/>
        <w:adjustRightInd/>
        <w:spacing w:after="0"/>
        <w:rPr>
          <w:rFonts w:eastAsia="Times New Roman"/>
          <w:sz w:val="24"/>
          <w:szCs w:val="24"/>
          <w:lang w:val="en-US" w:eastAsia="ko-KR"/>
        </w:rPr>
      </w:pPr>
      <w:r w:rsidRPr="00D028FE">
        <w:rPr>
          <w:rFonts w:ascii="Times" w:eastAsia="Batang" w:hAnsi="Times"/>
          <w:b/>
          <w:bCs/>
          <w:kern w:val="24"/>
          <w:highlight w:val="green"/>
          <w:lang w:eastAsia="ko-KR"/>
        </w:rPr>
        <w:t>Agreement</w:t>
      </w:r>
    </w:p>
    <w:p w14:paraId="704242AA" w14:textId="1012D911" w:rsidR="00C50FC8" w:rsidRPr="005075B5" w:rsidRDefault="00F2690A" w:rsidP="005A77CF">
      <w:pPr>
        <w:overflowPunct/>
        <w:autoSpaceDE/>
        <w:autoSpaceDN/>
        <w:adjustRightInd/>
        <w:spacing w:line="256" w:lineRule="auto"/>
        <w:ind w:left="142"/>
        <w:jc w:val="both"/>
        <w:rPr>
          <w:rFonts w:eastAsia="Times New Roman"/>
          <w:sz w:val="24"/>
          <w:szCs w:val="24"/>
          <w:lang w:val="en-US" w:eastAsia="ko-KR"/>
        </w:rPr>
      </w:pPr>
      <w:r w:rsidRPr="00D028FE">
        <w:rPr>
          <w:rFonts w:ascii="Times" w:eastAsia="Batang" w:hAnsi="Times"/>
          <w:kern w:val="24"/>
          <w:lang w:eastAsia="ko-KR"/>
        </w:rPr>
        <w:t>The use of PRUs to facilitate NR carrier phase positioning can be evaluated in the SI by RAN1.</w:t>
      </w:r>
    </w:p>
    <w:p w14:paraId="7BC6BCA2" w14:textId="2A8CA27C" w:rsidR="0011287A" w:rsidRDefault="0011287A" w:rsidP="0011287A">
      <w:r>
        <w:t xml:space="preserve">In Rel-17, RAN1 has not identified RAN1 impact related to reference UE, but this decision was made in the early stage of Rel-17 WI. Now we need to reconsider it. From our perspective, the reference UE may not be able to have unlimited processing capability. If the reference UE is requested to measure/report many measurements in time-domain (e.g., every slot), frequency-domain (e.g., multiple frequency layers) and/or too much measurements from many TRPs, the reference UE might not be able to follow all the requests from network. </w:t>
      </w:r>
    </w:p>
    <w:p w14:paraId="123F98E7" w14:textId="66E4356E" w:rsidR="0011287A" w:rsidRDefault="0011287A" w:rsidP="0011287A">
      <w:pPr>
        <w:rPr>
          <w:color w:val="000000" w:themeColor="text1"/>
        </w:rPr>
      </w:pPr>
      <w:r>
        <w:t xml:space="preserve">For double differential operation, the LMF would subtract the phase difference measurements between the target UE and the reference UE, i.e.,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The two phase difference measurements should be measured with respect to the same two TRPs. </w:t>
      </w:r>
      <w:r w:rsidRPr="002B6F60">
        <w:rPr>
          <w:color w:val="000000" w:themeColor="text1"/>
        </w:rPr>
        <w:t xml:space="preserve">The TRP </w:t>
      </w:r>
      <w:r w:rsidR="006A3D60">
        <w:rPr>
          <w:color w:val="000000" w:themeColor="text1"/>
        </w:rPr>
        <w:t>phase</w:t>
      </w:r>
      <w:r w:rsidRPr="002B6F60">
        <w:rPr>
          <w:color w:val="000000" w:themeColor="text1"/>
        </w:rPr>
        <w:t xml:space="preserve"> bias might not be</w:t>
      </w:r>
      <w:r>
        <w:rPr>
          <w:color w:val="000000" w:themeColor="text1"/>
        </w:rPr>
        <w:t xml:space="preserve"> highly fluctuated but it might not be</w:t>
      </w:r>
      <w:r w:rsidRPr="002B6F60">
        <w:rPr>
          <w:color w:val="000000" w:themeColor="text1"/>
        </w:rPr>
        <w:t xml:space="preserve"> a constant value in time-domain</w:t>
      </w:r>
      <w:r>
        <w:rPr>
          <w:color w:val="000000" w:themeColor="text1"/>
        </w:rPr>
        <w:t>, which should be considered. Furthermore, RAN1 needs to consider the impact of TRP Tx timing error group introduced in Rel-17. In our initial understanding, the target UE and reference UE may need to measure the phase difference measurements for the same TRP Tx TEGs.</w:t>
      </w:r>
    </w:p>
    <w:p w14:paraId="2CD987BF" w14:textId="4FDBC664" w:rsidR="0011287A" w:rsidRDefault="0011287A" w:rsidP="0011287A">
      <w:pPr>
        <w:rPr>
          <w:color w:val="000000" w:themeColor="text1"/>
        </w:rPr>
      </w:pPr>
      <w:r w:rsidRPr="00DE1BDB">
        <w:rPr>
          <w:b/>
          <w:bCs/>
        </w:rPr>
        <w:lastRenderedPageBreak/>
        <w:t xml:space="preserve">Proposal </w:t>
      </w:r>
      <w:r w:rsidR="00730AB0">
        <w:rPr>
          <w:b/>
          <w:bCs/>
        </w:rPr>
        <w:t>9</w:t>
      </w:r>
      <w:r w:rsidRPr="00DE1BDB">
        <w:rPr>
          <w:b/>
          <w:bCs/>
        </w:rPr>
        <w:t>:</w:t>
      </w:r>
      <w:r w:rsidRPr="00FB28EA">
        <w:rPr>
          <w:iCs/>
        </w:rPr>
        <w:t xml:space="preserve"> </w:t>
      </w:r>
      <w:r>
        <w:rPr>
          <w:iCs/>
        </w:rPr>
        <w:t xml:space="preserve">RAN1 to study the CP positioning performance impact by introducing </w:t>
      </w:r>
      <w:r w:rsidR="00543133">
        <w:rPr>
          <w:iCs/>
        </w:rPr>
        <w:t>PRU</w:t>
      </w:r>
      <w:r>
        <w:rPr>
          <w:iCs/>
        </w:rPr>
        <w:t xml:space="preserve"> for UE-assisted </w:t>
      </w:r>
      <w:proofErr w:type="gramStart"/>
      <w:r>
        <w:rPr>
          <w:iCs/>
        </w:rPr>
        <w:t>positioning, and</w:t>
      </w:r>
      <w:proofErr w:type="gramEnd"/>
      <w:r>
        <w:rPr>
          <w:iCs/>
        </w:rPr>
        <w:t xml:space="preserve"> identify the necessary physical layer procedure including aligning measurements by PRU and target UE.</w:t>
      </w:r>
    </w:p>
    <w:p w14:paraId="30397C36" w14:textId="77777777" w:rsidR="0011287A" w:rsidRDefault="0011287A" w:rsidP="0011287A">
      <w:r>
        <w:t>For UE-based CP positioning, the target UE also perform double differential operation, so the measurements from reference UE are also useful for target UE. For the accuracy enhancement of the UE-based CP positioning, we may need to study whether and how the target UE request CP measurements of the reference UE.</w:t>
      </w:r>
    </w:p>
    <w:p w14:paraId="6A609E6B" w14:textId="5E77ADC0" w:rsidR="00BC3605" w:rsidRPr="00CD5C6C" w:rsidRDefault="0011287A" w:rsidP="00BC3605">
      <w:pPr>
        <w:rPr>
          <w:color w:val="000000" w:themeColor="text1"/>
        </w:rPr>
      </w:pPr>
      <w:r w:rsidRPr="00DE1BDB">
        <w:rPr>
          <w:b/>
          <w:bCs/>
        </w:rPr>
        <w:t xml:space="preserve">Proposal </w:t>
      </w:r>
      <w:r w:rsidR="00730AB0">
        <w:rPr>
          <w:b/>
          <w:bCs/>
        </w:rPr>
        <w:t>10</w:t>
      </w:r>
      <w:r w:rsidRPr="00DE1BDB">
        <w:rPr>
          <w:b/>
          <w:bCs/>
        </w:rPr>
        <w:t>:</w:t>
      </w:r>
      <w:r w:rsidRPr="00FB28EA">
        <w:rPr>
          <w:iCs/>
        </w:rPr>
        <w:t xml:space="preserve"> </w:t>
      </w:r>
      <w:r>
        <w:rPr>
          <w:iCs/>
        </w:rPr>
        <w:t xml:space="preserve">RAN1 to study/identify the CP positioning performance impact by introducing </w:t>
      </w:r>
      <w:r w:rsidR="002312CD">
        <w:rPr>
          <w:iCs/>
        </w:rPr>
        <w:t>PRU</w:t>
      </w:r>
      <w:r>
        <w:rPr>
          <w:iCs/>
        </w:rPr>
        <w:t xml:space="preserve"> for UE-based </w:t>
      </w:r>
      <w:proofErr w:type="gramStart"/>
      <w:r>
        <w:rPr>
          <w:iCs/>
        </w:rPr>
        <w:t>positioning, and</w:t>
      </w:r>
      <w:proofErr w:type="gramEnd"/>
      <w:r>
        <w:rPr>
          <w:iCs/>
        </w:rPr>
        <w:t xml:space="preserve"> identify the necessary physical layer procedure.</w:t>
      </w:r>
    </w:p>
    <w:p w14:paraId="17AA6689" w14:textId="38E5CC00" w:rsidR="00BC3605" w:rsidRPr="00BB1E61" w:rsidRDefault="003C494B" w:rsidP="00BC3605">
      <w:pPr>
        <w:pStyle w:val="Heading2"/>
      </w:pPr>
      <w:r>
        <w:t>Sidelink CP</w:t>
      </w:r>
    </w:p>
    <w:p w14:paraId="682943F9" w14:textId="1F8F0709" w:rsidR="00BC3605" w:rsidRPr="005A77CF" w:rsidRDefault="00BC3605" w:rsidP="00520628">
      <w:r w:rsidRPr="005A77CF">
        <w:t xml:space="preserve">At RAN1#109 the following agreement was reached on SL positioning. </w:t>
      </w:r>
    </w:p>
    <w:p w14:paraId="1E35B565" w14:textId="77777777" w:rsidR="00BC3605" w:rsidRPr="005A77CF" w:rsidRDefault="00BC3605" w:rsidP="005A77CF">
      <w:pPr>
        <w:rPr>
          <w:highlight w:val="green"/>
          <w:lang w:val="en-US"/>
        </w:rPr>
      </w:pPr>
      <w:r w:rsidRPr="005A77CF">
        <w:rPr>
          <w:highlight w:val="green"/>
        </w:rPr>
        <w:t>Agreement</w:t>
      </w:r>
    </w:p>
    <w:p w14:paraId="0D7CAF26" w14:textId="77777777" w:rsidR="00BC3605" w:rsidRPr="005A77CF" w:rsidRDefault="00BC3605" w:rsidP="005A77CF">
      <w:pPr>
        <w:rPr>
          <w:lang w:val="en-US"/>
        </w:rPr>
      </w:pPr>
      <w:r w:rsidRPr="005A77CF">
        <w:t>With regards to the Positioning methods supported using SL measurements study further the following methods:</w:t>
      </w:r>
    </w:p>
    <w:p w14:paraId="0357F4EA" w14:textId="77777777" w:rsidR="00BC3605" w:rsidRPr="005A77CF" w:rsidRDefault="00BC3605" w:rsidP="00BC3605">
      <w:pPr>
        <w:numPr>
          <w:ilvl w:val="1"/>
          <w:numId w:val="43"/>
        </w:numPr>
        <w:rPr>
          <w:lang w:val="en-US"/>
        </w:rPr>
      </w:pPr>
      <w:r w:rsidRPr="005A77CF">
        <w:t>RTT-type solutions using SL</w:t>
      </w:r>
    </w:p>
    <w:p w14:paraId="605B59A5" w14:textId="77777777" w:rsidR="00BC3605" w:rsidRPr="005A77CF" w:rsidRDefault="00BC3605" w:rsidP="00BC3605">
      <w:pPr>
        <w:numPr>
          <w:ilvl w:val="2"/>
          <w:numId w:val="43"/>
        </w:numPr>
        <w:rPr>
          <w:lang w:val="en-US"/>
        </w:rPr>
      </w:pPr>
      <w:r w:rsidRPr="005A77CF">
        <w:t>Study both single-sided (also known as one-way) and double-sided (also known as two-way) RTT</w:t>
      </w:r>
    </w:p>
    <w:p w14:paraId="2B8B0854" w14:textId="77777777" w:rsidR="00BC3605" w:rsidRPr="005A77CF" w:rsidRDefault="00BC3605" w:rsidP="00BC3605">
      <w:pPr>
        <w:numPr>
          <w:ilvl w:val="1"/>
          <w:numId w:val="43"/>
        </w:numPr>
        <w:rPr>
          <w:lang w:val="en-US"/>
        </w:rPr>
      </w:pPr>
      <w:r w:rsidRPr="005A77CF">
        <w:t>SL-AoA</w:t>
      </w:r>
    </w:p>
    <w:p w14:paraId="0FCB3BE3" w14:textId="77777777" w:rsidR="00BC3605" w:rsidRPr="005A77CF" w:rsidRDefault="00BC3605" w:rsidP="00BC3605">
      <w:pPr>
        <w:numPr>
          <w:ilvl w:val="2"/>
          <w:numId w:val="43"/>
        </w:numPr>
        <w:rPr>
          <w:lang w:val="en-US"/>
        </w:rPr>
      </w:pPr>
      <w:r w:rsidRPr="005A77CF">
        <w:t>Include both Azimuth of arrival (AoA) and zenith of arrival (</w:t>
      </w:r>
      <w:proofErr w:type="spellStart"/>
      <w:r w:rsidRPr="005A77CF">
        <w:t>ZoA</w:t>
      </w:r>
      <w:proofErr w:type="spellEnd"/>
      <w:r w:rsidRPr="005A77CF">
        <w:t>) in the study</w:t>
      </w:r>
    </w:p>
    <w:p w14:paraId="02C51DE1" w14:textId="77777777" w:rsidR="00BC3605" w:rsidRPr="005A77CF" w:rsidRDefault="00BC3605" w:rsidP="00BC3605">
      <w:pPr>
        <w:numPr>
          <w:ilvl w:val="1"/>
          <w:numId w:val="43"/>
        </w:numPr>
        <w:rPr>
          <w:lang w:val="en-US"/>
        </w:rPr>
      </w:pPr>
      <w:r w:rsidRPr="005A77CF">
        <w:t>SL-TDOA</w:t>
      </w:r>
    </w:p>
    <w:p w14:paraId="5F17ECDF" w14:textId="77777777" w:rsidR="00BC3605" w:rsidRPr="005A77CF" w:rsidRDefault="00BC3605" w:rsidP="00BC3605">
      <w:pPr>
        <w:numPr>
          <w:ilvl w:val="1"/>
          <w:numId w:val="43"/>
        </w:numPr>
        <w:rPr>
          <w:lang w:val="en-US"/>
        </w:rPr>
      </w:pPr>
      <w:r w:rsidRPr="005A77CF">
        <w:t>SL-AoD</w:t>
      </w:r>
    </w:p>
    <w:p w14:paraId="33E70054" w14:textId="77777777" w:rsidR="00BC3605" w:rsidRPr="005A77CF" w:rsidRDefault="00BC3605" w:rsidP="00BC3605">
      <w:pPr>
        <w:numPr>
          <w:ilvl w:val="2"/>
          <w:numId w:val="43"/>
        </w:numPr>
        <w:rPr>
          <w:lang w:val="en-US"/>
        </w:rPr>
      </w:pPr>
      <w:r w:rsidRPr="005A77CF">
        <w:t xml:space="preserve">Corresponds to a method where RSRP and/or RSRPP measurements similar to the DL-AoD method in </w:t>
      </w:r>
      <w:proofErr w:type="spellStart"/>
      <w:r w:rsidRPr="005A77CF">
        <w:t>Uu</w:t>
      </w:r>
      <w:proofErr w:type="spellEnd"/>
      <w:r w:rsidRPr="005A77CF">
        <w:t xml:space="preserve">. </w:t>
      </w:r>
    </w:p>
    <w:p w14:paraId="400474C7" w14:textId="77777777" w:rsidR="00BC3605" w:rsidRPr="005A77CF" w:rsidRDefault="00BC3605" w:rsidP="00BC3605">
      <w:pPr>
        <w:numPr>
          <w:ilvl w:val="2"/>
          <w:numId w:val="43"/>
        </w:numPr>
        <w:rPr>
          <w:lang w:val="en-US"/>
        </w:rPr>
      </w:pPr>
      <w:r w:rsidRPr="005A77CF">
        <w:t>Include both Azimuth of departure (AoD) and zenith of departure (</w:t>
      </w:r>
      <w:proofErr w:type="spellStart"/>
      <w:r w:rsidRPr="005A77CF">
        <w:t>ZoD</w:t>
      </w:r>
      <w:proofErr w:type="spellEnd"/>
      <w:r w:rsidRPr="005A77CF">
        <w:t>) in the study</w:t>
      </w:r>
    </w:p>
    <w:p w14:paraId="0600BD1B" w14:textId="77777777" w:rsidR="00BC3605" w:rsidRPr="005A77CF" w:rsidRDefault="00BC3605" w:rsidP="00BC3605">
      <w:pPr>
        <w:numPr>
          <w:ilvl w:val="0"/>
          <w:numId w:val="44"/>
        </w:numPr>
        <w:rPr>
          <w:lang w:val="en-US"/>
        </w:rPr>
      </w:pPr>
      <w:r w:rsidRPr="005A77CF">
        <w:t>Consider in the study at least the following aspects:</w:t>
      </w:r>
    </w:p>
    <w:p w14:paraId="65635ADF" w14:textId="77777777" w:rsidR="00BC3605" w:rsidRPr="005A77CF" w:rsidRDefault="00BC3605" w:rsidP="00BC3605">
      <w:pPr>
        <w:numPr>
          <w:ilvl w:val="1"/>
          <w:numId w:val="44"/>
        </w:numPr>
        <w:rPr>
          <w:lang w:val="en-US"/>
        </w:rPr>
      </w:pPr>
      <w:r w:rsidRPr="005A77CF">
        <w:t>Definition(s) of the corresponding SL measurements for each method</w:t>
      </w:r>
    </w:p>
    <w:p w14:paraId="2FA20158" w14:textId="77777777" w:rsidR="00BC3605" w:rsidRPr="005A77CF" w:rsidRDefault="00BC3605" w:rsidP="00BC3605">
      <w:pPr>
        <w:numPr>
          <w:ilvl w:val="1"/>
          <w:numId w:val="44"/>
        </w:numPr>
        <w:rPr>
          <w:lang w:val="en-US"/>
        </w:rPr>
      </w:pPr>
      <w:r w:rsidRPr="005A77CF">
        <w:t xml:space="preserve">Which method is applicable to absolute or relative positioning or ranging, including whether such categorization is needed to be discussed. </w:t>
      </w:r>
    </w:p>
    <w:p w14:paraId="751A48C2" w14:textId="77777777" w:rsidR="00BC3605" w:rsidRPr="005A77CF" w:rsidRDefault="00BC3605" w:rsidP="00BC3605">
      <w:pPr>
        <w:numPr>
          <w:ilvl w:val="1"/>
          <w:numId w:val="44"/>
        </w:numPr>
        <w:rPr>
          <w:lang w:val="en-US"/>
        </w:rPr>
      </w:pPr>
      <w:r w:rsidRPr="005A77CF">
        <w:t>For angle-based methods, antenna configuration consideration(s) using practical UE capabilities</w:t>
      </w:r>
    </w:p>
    <w:p w14:paraId="0C6638BC" w14:textId="77777777" w:rsidR="00BC3605" w:rsidRPr="005A77CF" w:rsidRDefault="00BC3605" w:rsidP="00BC3605">
      <w:pPr>
        <w:numPr>
          <w:ilvl w:val="1"/>
          <w:numId w:val="44"/>
        </w:numPr>
        <w:rPr>
          <w:lang w:val="en-US"/>
        </w:rPr>
      </w:pPr>
      <w:r w:rsidRPr="005A77CF">
        <w:t xml:space="preserve">Per-panel location, if UE uses multiple panels. </w:t>
      </w:r>
    </w:p>
    <w:p w14:paraId="489B3A52" w14:textId="77777777" w:rsidR="00BC3605" w:rsidRPr="005A77CF" w:rsidRDefault="00BC3605" w:rsidP="00BC3605">
      <w:pPr>
        <w:numPr>
          <w:ilvl w:val="1"/>
          <w:numId w:val="44"/>
        </w:numPr>
        <w:rPr>
          <w:lang w:val="en-US"/>
        </w:rPr>
      </w:pPr>
      <w:r w:rsidRPr="005A77CF">
        <w:t>UE’s mobility, especially for V2X scenarios</w:t>
      </w:r>
    </w:p>
    <w:p w14:paraId="06193435" w14:textId="77777777" w:rsidR="00BC3605" w:rsidRPr="005A77CF" w:rsidRDefault="00BC3605" w:rsidP="00BC3605">
      <w:pPr>
        <w:numPr>
          <w:ilvl w:val="1"/>
          <w:numId w:val="44"/>
        </w:numPr>
        <w:rPr>
          <w:lang w:val="en-US"/>
        </w:rPr>
      </w:pPr>
      <w:r w:rsidRPr="005A77CF">
        <w:t>Impact of synchronization error(s) between UEs</w:t>
      </w:r>
    </w:p>
    <w:p w14:paraId="0FF4959F" w14:textId="77777777" w:rsidR="00BC3605" w:rsidRPr="005A77CF" w:rsidRDefault="00BC3605" w:rsidP="00BC3605">
      <w:pPr>
        <w:numPr>
          <w:ilvl w:val="1"/>
          <w:numId w:val="44"/>
        </w:numPr>
        <w:rPr>
          <w:lang w:val="en-US"/>
        </w:rPr>
      </w:pPr>
      <w:r w:rsidRPr="005A77CF">
        <w:t>Existing SL measurements (e.g. RSSI, RSRP), and UE ID information etc, may be used.</w:t>
      </w:r>
    </w:p>
    <w:p w14:paraId="351CA95D" w14:textId="77777777" w:rsidR="00BC3605" w:rsidRPr="005A77CF" w:rsidRDefault="00BC3605" w:rsidP="00BC3605">
      <w:pPr>
        <w:numPr>
          <w:ilvl w:val="0"/>
          <w:numId w:val="44"/>
        </w:numPr>
        <w:rPr>
          <w:lang w:val="en-US"/>
        </w:rPr>
      </w:pPr>
      <w:r w:rsidRPr="005A77CF">
        <w:t xml:space="preserve">Note: The above categorization does not necessarily mean that there will be separate SL positioning methods specified, or whether there will be a unified SL Positioning method.  </w:t>
      </w:r>
    </w:p>
    <w:p w14:paraId="279A1BE5" w14:textId="77777777" w:rsidR="00BC3605" w:rsidRPr="005A77CF" w:rsidRDefault="00BC3605" w:rsidP="00BC3605">
      <w:pPr>
        <w:numPr>
          <w:ilvl w:val="0"/>
          <w:numId w:val="44"/>
        </w:numPr>
        <w:rPr>
          <w:lang w:val="en-US"/>
        </w:rPr>
      </w:pPr>
      <w:r w:rsidRPr="00BC3605">
        <w:rPr>
          <w:highlight w:val="yellow"/>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r w:rsidRPr="005A77CF">
        <w:t>.</w:t>
      </w:r>
    </w:p>
    <w:p w14:paraId="7019B472" w14:textId="1375AB19" w:rsidR="00BC3605" w:rsidRPr="005A77CF" w:rsidRDefault="00BC3605" w:rsidP="005A77CF">
      <w:pPr>
        <w:numPr>
          <w:ilvl w:val="0"/>
          <w:numId w:val="44"/>
        </w:numPr>
        <w:rPr>
          <w:lang w:val="en-US"/>
        </w:rPr>
      </w:pPr>
      <w:r w:rsidRPr="005A77CF">
        <w:t>Note: Companies are encouraged to describe the role of SL nodes and their interaction/coordination participating in each method.</w:t>
      </w:r>
    </w:p>
    <w:p w14:paraId="327F7F65" w14:textId="62F6EB0C" w:rsidR="00BC3605" w:rsidRDefault="00BC3605" w:rsidP="00BC3605">
      <w:r>
        <w:t xml:space="preserve">Given this agreement we feel that sidelink carrier phase should not be discussed in this AI until more progress is made and until the SL topic makes a decision on SL carrier phase. </w:t>
      </w:r>
    </w:p>
    <w:p w14:paraId="17F97508" w14:textId="0154E3AA" w:rsidR="00BC3605" w:rsidRPr="005A77CF" w:rsidRDefault="00BC3605" w:rsidP="005A77CF">
      <w:pPr>
        <w:rPr>
          <w:lang w:val="en-US"/>
        </w:rPr>
      </w:pPr>
      <w:r w:rsidRPr="005A77CF">
        <w:rPr>
          <w:b/>
          <w:bCs/>
        </w:rPr>
        <w:t xml:space="preserve">Proposal </w:t>
      </w:r>
      <w:r w:rsidR="00AA1BA8">
        <w:rPr>
          <w:b/>
          <w:bCs/>
        </w:rPr>
        <w:t>11</w:t>
      </w:r>
      <w:r>
        <w:t xml:space="preserve">: Do not discuss SL carrier phase during RAN1#110. </w:t>
      </w:r>
    </w:p>
    <w:p w14:paraId="773DE212" w14:textId="663EFDDC" w:rsidR="0099307C" w:rsidRDefault="0099307C" w:rsidP="0099307C">
      <w:pPr>
        <w:pStyle w:val="Heading1"/>
      </w:pPr>
      <w:r>
        <w:lastRenderedPageBreak/>
        <w:t>Conclusion</w:t>
      </w:r>
    </w:p>
    <w:p w14:paraId="7A67A2E4" w14:textId="77777777" w:rsidR="002C79DC" w:rsidRDefault="002C79DC" w:rsidP="002C79DC">
      <w:r>
        <w:t xml:space="preserve">In this contribution we made the following proposals and observations: </w:t>
      </w:r>
    </w:p>
    <w:p w14:paraId="5A9D426D" w14:textId="77777777" w:rsidR="00EA3B1A" w:rsidRDefault="00EA3B1A" w:rsidP="00EA3B1A">
      <w:r w:rsidRPr="005A77CF">
        <w:rPr>
          <w:b/>
          <w:bCs/>
        </w:rPr>
        <w:t xml:space="preserve">Observation </w:t>
      </w:r>
      <w:r>
        <w:rPr>
          <w:b/>
          <w:bCs/>
        </w:rPr>
        <w:t>1</w:t>
      </w:r>
      <w:r>
        <w:t xml:space="preserve">: In UL CP the PRU needs to transmit the SRS for positioning along with the target UE. </w:t>
      </w:r>
    </w:p>
    <w:p w14:paraId="608ABF63" w14:textId="66987BBE" w:rsidR="00D86D95" w:rsidRDefault="00EA3B1A" w:rsidP="00EA3B1A">
      <w:r w:rsidRPr="00A2284E">
        <w:rPr>
          <w:b/>
          <w:bCs/>
          <w:iCs/>
        </w:rPr>
        <w:t xml:space="preserve">Observation </w:t>
      </w:r>
      <w:r>
        <w:rPr>
          <w:b/>
          <w:bCs/>
          <w:iCs/>
        </w:rPr>
        <w:t>2</w:t>
      </w:r>
      <w:r w:rsidRPr="00A2284E">
        <w:rPr>
          <w:b/>
          <w:bCs/>
          <w:iCs/>
        </w:rPr>
        <w:t>:</w:t>
      </w:r>
      <w:r>
        <w:rPr>
          <w:b/>
          <w:bCs/>
          <w:iCs/>
        </w:rPr>
        <w:t xml:space="preserve"> </w:t>
      </w:r>
      <w:r>
        <w:t xml:space="preserve">The phase measurement error is less than 1 cm for 80 percent of UEs and the error is less than 4 cm error for 90 percent of the UEs in </w:t>
      </w:r>
      <w:proofErr w:type="spellStart"/>
      <w:r>
        <w:t>InF</w:t>
      </w:r>
      <w:proofErr w:type="spellEnd"/>
      <w:r>
        <w:t>-SH model.</w:t>
      </w:r>
    </w:p>
    <w:p w14:paraId="35DDE992" w14:textId="02D006F6" w:rsidR="00EA3B1A" w:rsidRDefault="00EA3B1A" w:rsidP="00EA3B1A">
      <w:pPr>
        <w:rPr>
          <w:b/>
          <w:bCs/>
          <w:iCs/>
        </w:rPr>
      </w:pPr>
      <w:r w:rsidRPr="009F59A7">
        <w:rPr>
          <w:b/>
          <w:bCs/>
          <w:iCs/>
        </w:rPr>
        <w:t xml:space="preserve">Observation </w:t>
      </w:r>
      <w:r>
        <w:rPr>
          <w:b/>
          <w:bCs/>
          <w:iCs/>
        </w:rPr>
        <w:t>3</w:t>
      </w:r>
      <w:r w:rsidRPr="009F59A7">
        <w:rPr>
          <w:b/>
          <w:bCs/>
          <w:iCs/>
        </w:rPr>
        <w:t>:</w:t>
      </w:r>
      <w:r>
        <w:rPr>
          <w:b/>
          <w:bCs/>
          <w:iCs/>
        </w:rPr>
        <w:t xml:space="preserve"> </w:t>
      </w:r>
      <w:r w:rsidRPr="005A77CF">
        <w:rPr>
          <w:iCs/>
        </w:rPr>
        <w:t>Significantly improved accuracy over Rel-17 is possible with NR CP methods.</w:t>
      </w:r>
      <w:r>
        <w:rPr>
          <w:b/>
          <w:bCs/>
          <w:iCs/>
        </w:rPr>
        <w:t xml:space="preserve"> </w:t>
      </w:r>
    </w:p>
    <w:p w14:paraId="1C1D4CF7" w14:textId="77777777" w:rsidR="00D86D95" w:rsidRDefault="00D86D95" w:rsidP="00D86D95">
      <w:r>
        <w:rPr>
          <w:b/>
          <w:bCs/>
        </w:rPr>
        <w:t>Observation</w:t>
      </w:r>
      <w:r w:rsidRPr="00DE1BDB">
        <w:rPr>
          <w:b/>
          <w:bCs/>
        </w:rPr>
        <w:t xml:space="preserve"> </w:t>
      </w:r>
      <w:r>
        <w:rPr>
          <w:b/>
          <w:bCs/>
        </w:rPr>
        <w:t>4</w:t>
      </w:r>
      <w:r w:rsidRPr="00DE1BDB">
        <w:rPr>
          <w:b/>
          <w:bCs/>
        </w:rPr>
        <w:t>:</w:t>
      </w:r>
      <w:r w:rsidRPr="00E75DDB">
        <w:rPr>
          <w:lang w:val="en-US"/>
        </w:rPr>
        <w:t xml:space="preserve"> </w:t>
      </w:r>
      <w:r>
        <w:rPr>
          <w:lang w:val="en-US"/>
        </w:rPr>
        <w:t>The virtual wavelength method may provide the reduced search space of integer ambiguity variables</w:t>
      </w:r>
    </w:p>
    <w:p w14:paraId="11648876" w14:textId="77777777" w:rsidR="00D86D95" w:rsidRDefault="00D86D95" w:rsidP="00D86D95">
      <w:pPr>
        <w:rPr>
          <w:lang w:val="en-US" w:eastAsia="ja-JP"/>
        </w:rPr>
      </w:pPr>
      <w:r>
        <w:rPr>
          <w:b/>
          <w:bCs/>
        </w:rPr>
        <w:t>Observation</w:t>
      </w:r>
      <w:r w:rsidRPr="00DE1BDB">
        <w:rPr>
          <w:b/>
          <w:bCs/>
        </w:rPr>
        <w:t xml:space="preserve"> </w:t>
      </w:r>
      <w:r>
        <w:rPr>
          <w:b/>
          <w:bCs/>
        </w:rPr>
        <w:t>5</w:t>
      </w:r>
      <w:r w:rsidRPr="00DE1BDB">
        <w:rPr>
          <w:b/>
          <w:bCs/>
        </w:rPr>
        <w:t>:</w:t>
      </w:r>
      <w:r w:rsidRPr="00E75DDB">
        <w:rPr>
          <w:lang w:val="en-US"/>
        </w:rPr>
        <w:t xml:space="preserve"> </w:t>
      </w:r>
      <w:r>
        <w:rPr>
          <w:lang w:val="en-US"/>
        </w:rPr>
        <w:t xml:space="preserve">The antenna array phase center may not always </w:t>
      </w:r>
      <w:proofErr w:type="gramStart"/>
      <w:r>
        <w:rPr>
          <w:lang w:val="en-US"/>
        </w:rPr>
        <w:t>aligned</w:t>
      </w:r>
      <w:proofErr w:type="gramEnd"/>
      <w:r>
        <w:rPr>
          <w:lang w:val="en-US"/>
        </w:rPr>
        <w:t xml:space="preserve"> with the physical antenna reference point and it affects to phase and timing measurement accuracy.</w:t>
      </w:r>
    </w:p>
    <w:p w14:paraId="1D565AF0" w14:textId="77777777" w:rsidR="00EA3B1A" w:rsidRDefault="00EA3B1A" w:rsidP="00EA3B1A">
      <w:pPr>
        <w:rPr>
          <w:b/>
          <w:bCs/>
          <w:iCs/>
        </w:rPr>
      </w:pPr>
      <w:r w:rsidRPr="009F59A7">
        <w:rPr>
          <w:b/>
          <w:bCs/>
          <w:iCs/>
        </w:rPr>
        <w:t xml:space="preserve">Proposal </w:t>
      </w:r>
      <w:r>
        <w:rPr>
          <w:b/>
          <w:bCs/>
          <w:iCs/>
        </w:rPr>
        <w:t>1</w:t>
      </w:r>
      <w:r w:rsidRPr="009F59A7">
        <w:rPr>
          <w:b/>
          <w:bCs/>
          <w:iCs/>
        </w:rPr>
        <w:t xml:space="preserve">: </w:t>
      </w:r>
      <w:r w:rsidRPr="005A77CF">
        <w:rPr>
          <w:iCs/>
        </w:rPr>
        <w:t>Include the above results in the TR.</w:t>
      </w:r>
      <w:r>
        <w:rPr>
          <w:b/>
          <w:bCs/>
          <w:iCs/>
        </w:rPr>
        <w:t xml:space="preserve"> </w:t>
      </w:r>
    </w:p>
    <w:p w14:paraId="14EB606A" w14:textId="77777777" w:rsidR="00EA3B1A" w:rsidRPr="005A77CF" w:rsidRDefault="00EA3B1A" w:rsidP="00EA3B1A">
      <w:pPr>
        <w:rPr>
          <w:iCs/>
        </w:rPr>
      </w:pPr>
      <w:r>
        <w:rPr>
          <w:b/>
          <w:bCs/>
          <w:iCs/>
        </w:rPr>
        <w:t xml:space="preserve">Proposal 2: </w:t>
      </w:r>
      <w:r>
        <w:rPr>
          <w:iCs/>
        </w:rPr>
        <w:t xml:space="preserve">RAN1 to conclude that NR CP provides significant accuracy gains over existing techniques. </w:t>
      </w:r>
    </w:p>
    <w:p w14:paraId="1878BC93" w14:textId="77777777" w:rsidR="00300C6D" w:rsidRDefault="00300C6D" w:rsidP="00300C6D">
      <w:pPr>
        <w:rPr>
          <w:iCs/>
        </w:rPr>
      </w:pPr>
      <w:r>
        <w:rPr>
          <w:b/>
          <w:bCs/>
          <w:iCs/>
        </w:rPr>
        <w:t>Proposal</w:t>
      </w:r>
      <w:r w:rsidRPr="00A2284E">
        <w:rPr>
          <w:b/>
          <w:bCs/>
          <w:iCs/>
        </w:rPr>
        <w:t xml:space="preserve"> </w:t>
      </w:r>
      <w:r>
        <w:rPr>
          <w:b/>
          <w:bCs/>
          <w:iCs/>
        </w:rPr>
        <w:t>3</w:t>
      </w:r>
      <w:r w:rsidRPr="00A2284E">
        <w:rPr>
          <w:b/>
          <w:bCs/>
          <w:iCs/>
        </w:rPr>
        <w:t>:</w:t>
      </w:r>
      <w:r>
        <w:rPr>
          <w:b/>
          <w:bCs/>
          <w:iCs/>
        </w:rPr>
        <w:t xml:space="preserve"> </w:t>
      </w:r>
      <w:r>
        <w:rPr>
          <w:iCs/>
        </w:rPr>
        <w:t xml:space="preserve">RAN1 to study and identify necessary measurements to support CP positioning for both DL-based positioning and UL-based positioning. </w:t>
      </w:r>
    </w:p>
    <w:p w14:paraId="0D1BECBF" w14:textId="77777777" w:rsidR="00300C6D" w:rsidRDefault="00300C6D" w:rsidP="00300C6D">
      <w:pPr>
        <w:rPr>
          <w:szCs w:val="22"/>
        </w:rPr>
      </w:pPr>
      <w:r w:rsidRPr="005A77CF">
        <w:rPr>
          <w:b/>
          <w:bCs/>
          <w:szCs w:val="22"/>
        </w:rPr>
        <w:t xml:space="preserve">Proposal </w:t>
      </w:r>
      <w:r>
        <w:rPr>
          <w:b/>
          <w:bCs/>
          <w:szCs w:val="22"/>
        </w:rPr>
        <w:t>4</w:t>
      </w:r>
      <w:r>
        <w:rPr>
          <w:szCs w:val="22"/>
        </w:rPr>
        <w:t>: RAN1 to study methods for identifying</w:t>
      </w:r>
      <w:r w:rsidRPr="00696D15">
        <w:rPr>
          <w:szCs w:val="22"/>
        </w:rPr>
        <w:t xml:space="preserve"> independent </w:t>
      </w:r>
      <w:r>
        <w:rPr>
          <w:szCs w:val="22"/>
        </w:rPr>
        <w:t>and/or methods to aid</w:t>
      </w:r>
      <w:r w:rsidRPr="00696D15">
        <w:rPr>
          <w:szCs w:val="22"/>
        </w:rPr>
        <w:t xml:space="preserve"> a positioning receiver to determine and report</w:t>
      </w:r>
      <w:r>
        <w:rPr>
          <w:szCs w:val="22"/>
        </w:rPr>
        <w:t xml:space="preserve"> measurements of</w:t>
      </w:r>
      <w:r w:rsidRPr="00696D15">
        <w:rPr>
          <w:szCs w:val="22"/>
        </w:rPr>
        <w:t xml:space="preserve"> independent channel taps that correspond to different wireless propagation path</w:t>
      </w:r>
      <w:r>
        <w:rPr>
          <w:szCs w:val="22"/>
        </w:rPr>
        <w:t>s</w:t>
      </w:r>
      <w:r w:rsidRPr="00696D15">
        <w:rPr>
          <w:szCs w:val="22"/>
        </w:rPr>
        <w:t>.</w:t>
      </w:r>
    </w:p>
    <w:p w14:paraId="158B1CB9" w14:textId="77777777" w:rsidR="00300C6D" w:rsidRDefault="00300C6D" w:rsidP="00300C6D">
      <w:pPr>
        <w:rPr>
          <w:b/>
          <w:bCs/>
        </w:rPr>
      </w:pPr>
      <w:r w:rsidRPr="005A77CF">
        <w:rPr>
          <w:b/>
          <w:bCs/>
        </w:rPr>
        <w:t xml:space="preserve">Proposal </w:t>
      </w:r>
      <w:r>
        <w:rPr>
          <w:b/>
          <w:bCs/>
        </w:rPr>
        <w:t>5</w:t>
      </w:r>
      <w:r w:rsidRPr="005A77CF">
        <w:rPr>
          <w:b/>
          <w:bCs/>
        </w:rPr>
        <w:t>:</w:t>
      </w:r>
      <w:r>
        <w:t xml:space="preserve"> RAN1 to study the effect of phase noise on the accuracy of CP estimates and assess whether means of compensating for the associated errors is required. </w:t>
      </w:r>
    </w:p>
    <w:p w14:paraId="4015DD3B" w14:textId="77777777" w:rsidR="00DD5597" w:rsidRDefault="00DD5597" w:rsidP="00DD5597">
      <w:pPr>
        <w:rPr>
          <w:color w:val="000000" w:themeColor="text1"/>
        </w:rPr>
      </w:pPr>
      <w:r>
        <w:rPr>
          <w:b/>
          <w:bCs/>
          <w:iCs/>
        </w:rPr>
        <w:t>Proposal</w:t>
      </w:r>
      <w:r w:rsidRPr="00A2284E">
        <w:rPr>
          <w:b/>
          <w:bCs/>
          <w:iCs/>
        </w:rPr>
        <w:t xml:space="preserve"> </w:t>
      </w:r>
      <w:r>
        <w:rPr>
          <w:b/>
          <w:bCs/>
          <w:iCs/>
        </w:rPr>
        <w:t>6</w:t>
      </w:r>
      <w:r w:rsidRPr="00A2284E">
        <w:rPr>
          <w:b/>
          <w:bCs/>
          <w:iCs/>
        </w:rPr>
        <w:t>:</w:t>
      </w:r>
      <w:r>
        <w:rPr>
          <w:b/>
          <w:bCs/>
          <w:iCs/>
        </w:rPr>
        <w:t xml:space="preserve"> </w:t>
      </w:r>
      <w:r w:rsidRPr="00B65142">
        <w:rPr>
          <w:iCs/>
        </w:rPr>
        <w:t xml:space="preserve">RAN1 to study </w:t>
      </w:r>
      <w:r>
        <w:rPr>
          <w:iCs/>
        </w:rPr>
        <w:t xml:space="preserve">physical layer procedure to support virtual wavelength method to address </w:t>
      </w:r>
      <w:proofErr w:type="spellStart"/>
      <w:r>
        <w:rPr>
          <w:iCs/>
        </w:rPr>
        <w:t>interger</w:t>
      </w:r>
      <w:proofErr w:type="spellEnd"/>
      <w:r>
        <w:rPr>
          <w:iCs/>
        </w:rPr>
        <w:t xml:space="preserve"> ambiguity problem.</w:t>
      </w:r>
    </w:p>
    <w:p w14:paraId="59513AC0" w14:textId="77777777" w:rsidR="00D86D95" w:rsidRDefault="00D86D95" w:rsidP="00D86D95">
      <w:pPr>
        <w:rPr>
          <w:lang w:val="en-US"/>
        </w:rPr>
      </w:pPr>
      <w:r w:rsidRPr="00DE1BDB">
        <w:rPr>
          <w:b/>
          <w:bCs/>
        </w:rPr>
        <w:t xml:space="preserve">Proposal </w:t>
      </w:r>
      <w:r>
        <w:rPr>
          <w:b/>
          <w:bCs/>
        </w:rPr>
        <w:t>7</w:t>
      </w:r>
      <w:r w:rsidRPr="00DE1BDB">
        <w:rPr>
          <w:b/>
          <w:bCs/>
        </w:rPr>
        <w:t>:</w:t>
      </w:r>
      <w:r w:rsidRPr="00E75DDB">
        <w:rPr>
          <w:lang w:val="en-US"/>
        </w:rPr>
        <w:t xml:space="preserve"> </w:t>
      </w:r>
      <w:r>
        <w:rPr>
          <w:lang w:val="en-US"/>
        </w:rPr>
        <w:t>RAN1 needs to study antenna phase center offset impact on the carrier phase positioning accuracy and identify potential solutions.</w:t>
      </w:r>
    </w:p>
    <w:p w14:paraId="02B0110F" w14:textId="77777777" w:rsidR="00D86D95" w:rsidRPr="005A77CF" w:rsidRDefault="00D86D95" w:rsidP="00D86D95">
      <w:r w:rsidRPr="00A318B3">
        <w:rPr>
          <w:b/>
          <w:bCs/>
        </w:rPr>
        <w:t>Propos</w:t>
      </w:r>
      <w:r w:rsidRPr="009A7115">
        <w:rPr>
          <w:b/>
          <w:bCs/>
        </w:rPr>
        <w:t xml:space="preserve">al </w:t>
      </w:r>
      <w:r>
        <w:rPr>
          <w:b/>
          <w:bCs/>
        </w:rPr>
        <w:t>8</w:t>
      </w:r>
      <w:r w:rsidRPr="005A77CF">
        <w:t>: RAN1 should study the impacts</w:t>
      </w:r>
      <w:r>
        <w:t xml:space="preserve"> and potential mitigation techniques</w:t>
      </w:r>
      <w:r w:rsidRPr="005A77CF">
        <w:t xml:space="preserve"> of antenna phase </w:t>
      </w:r>
      <w:proofErr w:type="spellStart"/>
      <w:r w:rsidRPr="005A77CF">
        <w:t>center</w:t>
      </w:r>
      <w:proofErr w:type="spellEnd"/>
      <w:r w:rsidRPr="005A77CF">
        <w:t xml:space="preserve"> offset on PRU</w:t>
      </w:r>
      <w:r>
        <w:t xml:space="preserve"> transmissions for UL CP</w:t>
      </w:r>
      <w:r w:rsidRPr="005A77CF">
        <w:t xml:space="preserve">. </w:t>
      </w:r>
    </w:p>
    <w:p w14:paraId="70222235" w14:textId="77777777" w:rsidR="00D86D95" w:rsidRDefault="00D86D95" w:rsidP="00D86D95">
      <w:pPr>
        <w:rPr>
          <w:color w:val="000000" w:themeColor="text1"/>
        </w:rPr>
      </w:pPr>
      <w:r w:rsidRPr="00DE1BDB">
        <w:rPr>
          <w:b/>
          <w:bCs/>
        </w:rPr>
        <w:t xml:space="preserve">Proposal </w:t>
      </w:r>
      <w:r>
        <w:rPr>
          <w:b/>
          <w:bCs/>
        </w:rPr>
        <w:t>9</w:t>
      </w:r>
      <w:r w:rsidRPr="00DE1BDB">
        <w:rPr>
          <w:b/>
          <w:bCs/>
        </w:rPr>
        <w:t>:</w:t>
      </w:r>
      <w:r w:rsidRPr="00FB28EA">
        <w:rPr>
          <w:iCs/>
        </w:rPr>
        <w:t xml:space="preserve"> </w:t>
      </w:r>
      <w:r>
        <w:rPr>
          <w:iCs/>
        </w:rPr>
        <w:t xml:space="preserve">RAN1 to study the CP positioning performance impact by introducing PRU for UE-assisted </w:t>
      </w:r>
      <w:proofErr w:type="gramStart"/>
      <w:r>
        <w:rPr>
          <w:iCs/>
        </w:rPr>
        <w:t>positioning, and</w:t>
      </w:r>
      <w:proofErr w:type="gramEnd"/>
      <w:r>
        <w:rPr>
          <w:iCs/>
        </w:rPr>
        <w:t xml:space="preserve"> identify the necessary physical layer procedure including aligning measurements by PRU and target UE.</w:t>
      </w:r>
    </w:p>
    <w:p w14:paraId="2907BD98" w14:textId="77777777" w:rsidR="00D86D95" w:rsidRDefault="00D86D95" w:rsidP="00D86D95">
      <w:pPr>
        <w:rPr>
          <w:color w:val="000000" w:themeColor="text1"/>
        </w:rPr>
      </w:pPr>
      <w:r w:rsidRPr="00DE1BDB">
        <w:rPr>
          <w:b/>
          <w:bCs/>
        </w:rPr>
        <w:t xml:space="preserve">Proposal </w:t>
      </w:r>
      <w:r>
        <w:rPr>
          <w:b/>
          <w:bCs/>
        </w:rPr>
        <w:t>10</w:t>
      </w:r>
      <w:r w:rsidRPr="00DE1BDB">
        <w:rPr>
          <w:b/>
          <w:bCs/>
        </w:rPr>
        <w:t>:</w:t>
      </w:r>
      <w:r w:rsidRPr="00FB28EA">
        <w:rPr>
          <w:iCs/>
        </w:rPr>
        <w:t xml:space="preserve"> </w:t>
      </w:r>
      <w:r>
        <w:rPr>
          <w:iCs/>
        </w:rPr>
        <w:t xml:space="preserve">RAN1 to study/identify the CP positioning performance impact by introducing PRU for UE-based </w:t>
      </w:r>
      <w:proofErr w:type="gramStart"/>
      <w:r>
        <w:rPr>
          <w:iCs/>
        </w:rPr>
        <w:t>positioning, and</w:t>
      </w:r>
      <w:proofErr w:type="gramEnd"/>
      <w:r>
        <w:rPr>
          <w:iCs/>
        </w:rPr>
        <w:t xml:space="preserve"> identify the necessary physical layer procedure.</w:t>
      </w:r>
    </w:p>
    <w:p w14:paraId="349FCB26" w14:textId="77777777" w:rsidR="00D86D95" w:rsidRPr="005A77CF" w:rsidRDefault="00D86D95" w:rsidP="00D86D95">
      <w:pPr>
        <w:rPr>
          <w:lang w:val="en-US"/>
        </w:rPr>
      </w:pPr>
      <w:r w:rsidRPr="005A77CF">
        <w:rPr>
          <w:b/>
          <w:bCs/>
        </w:rPr>
        <w:t xml:space="preserve">Proposal </w:t>
      </w:r>
      <w:r>
        <w:rPr>
          <w:b/>
          <w:bCs/>
        </w:rPr>
        <w:t>11</w:t>
      </w:r>
      <w:r>
        <w:t xml:space="preserve">: Do not discuss SL carrier phase during RAN1#110. </w:t>
      </w:r>
    </w:p>
    <w:p w14:paraId="2A1BA7EB" w14:textId="26402CD7" w:rsidR="008047D7" w:rsidRDefault="008047D7" w:rsidP="008047D7">
      <w:pPr>
        <w:pStyle w:val="Heading1"/>
      </w:pPr>
      <w:r>
        <w:t>Appendix</w:t>
      </w:r>
    </w:p>
    <w:p w14:paraId="57979656" w14:textId="4AB191CD" w:rsidR="00F020FF" w:rsidRDefault="77B326AC" w:rsidP="00F020FF">
      <w:pPr>
        <w:jc w:val="both"/>
      </w:pPr>
      <w:r>
        <w:t xml:space="preserve">We provide our initial performance analysis in the selected scenarios to read the performance trends accuracy. To understand the accuracy performance of simple </w:t>
      </w:r>
      <w:proofErr w:type="gramStart"/>
      <w:r>
        <w:t>correlation based</w:t>
      </w:r>
      <w:proofErr w:type="gramEnd"/>
      <w:r>
        <w:t xml:space="preserve"> method for the phase study, we limit our simulations for the use case with the dominant LOS scenario, and hence we consider TDL-D and TDL-E channels. As a baseline, we have also provided results for the AWGN channel.</w:t>
      </w:r>
    </w:p>
    <w:p w14:paraId="6D6F34C9" w14:textId="65DEE2F0" w:rsidR="00F020FF" w:rsidRPr="00D56DBC" w:rsidRDefault="00F020FF" w:rsidP="00F020FF">
      <w:pPr>
        <w:jc w:val="both"/>
      </w:pPr>
      <w:r>
        <w:t xml:space="preserve">We provide the evaluation result for the DL PRS, and our assumption on simulation parameters (i.e., PRS BW (PRBs), sample rate, DL PRS </w:t>
      </w:r>
      <w:proofErr w:type="spellStart"/>
      <w:r>
        <w:t>NumSymbols</w:t>
      </w:r>
      <w:proofErr w:type="spellEnd"/>
      <w:r>
        <w:t xml:space="preserve">, DL PRS </w:t>
      </w:r>
      <w:proofErr w:type="spellStart"/>
      <w:r>
        <w:t>CombSize</w:t>
      </w:r>
      <w:proofErr w:type="spellEnd"/>
      <w:r>
        <w:t xml:space="preserve">, etc.) are aligned to the agreed parameters in </w:t>
      </w:r>
      <w:r>
        <w:fldChar w:fldCharType="begin"/>
      </w:r>
      <w:r>
        <w:instrText xml:space="preserve"> REF _Ref101890253 \r \h  \* MERGEFORMAT </w:instrText>
      </w:r>
      <w:r>
        <w:fldChar w:fldCharType="separate"/>
      </w:r>
      <w:r w:rsidR="00902FEE">
        <w:t>[8]</w:t>
      </w:r>
      <w:r>
        <w:fldChar w:fldCharType="end"/>
      </w:r>
      <w:r>
        <w:t xml:space="preserve">, and we limit to a </w:t>
      </w:r>
      <w:r>
        <w:rPr>
          <w:lang w:val="en-US"/>
        </w:rPr>
        <w:t xml:space="preserve">single antenna </w:t>
      </w:r>
      <w:r>
        <w:t xml:space="preserve">at </w:t>
      </w:r>
      <w:r>
        <w:rPr>
          <w:lang w:val="en-US"/>
        </w:rPr>
        <w:t>TRP</w:t>
      </w:r>
      <w:r>
        <w:t xml:space="preserve"> with no mobility.</w:t>
      </w:r>
      <w:r w:rsidRPr="00414CD5">
        <w:t xml:space="preserve"> For TDL-D and TDL-E channels delay spread is set to 20ns by using delay-profile provided in Table 7.7.3-2 of TR38.901</w:t>
      </w:r>
      <w:r>
        <w:t xml:space="preserve"> </w:t>
      </w:r>
      <w:r>
        <w:fldChar w:fldCharType="begin"/>
      </w:r>
      <w:r>
        <w:instrText xml:space="preserve"> REF _Ref101890290 \r \h </w:instrText>
      </w:r>
      <w:r>
        <w:fldChar w:fldCharType="separate"/>
      </w:r>
      <w:r w:rsidR="00902FEE">
        <w:t>[9]</w:t>
      </w:r>
      <w:r>
        <w:fldChar w:fldCharType="end"/>
      </w:r>
      <w:r w:rsidRPr="00414CD5">
        <w:t>. Default value</w:t>
      </w:r>
      <w:r>
        <w:t>s</w:t>
      </w:r>
      <w:r w:rsidRPr="00414CD5">
        <w:t xml:space="preserve"> of K-factor for TDL-D (K</w:t>
      </w:r>
      <w:r w:rsidRPr="008047D7">
        <w:rPr>
          <w:vertAlign w:val="subscript"/>
        </w:rPr>
        <w:t>1</w:t>
      </w:r>
      <w:r w:rsidRPr="00414CD5">
        <w:t xml:space="preserve"> = 13.3dB) and TDL-E (K</w:t>
      </w:r>
      <w:r w:rsidRPr="008047D7">
        <w:rPr>
          <w:vertAlign w:val="subscript"/>
        </w:rPr>
        <w:t>1</w:t>
      </w:r>
      <w:r w:rsidRPr="00414CD5">
        <w:t xml:space="preserve"> = 22 dB) </w:t>
      </w:r>
      <w:r>
        <w:t>are</w:t>
      </w:r>
      <w:r w:rsidRPr="00414CD5">
        <w:t xml:space="preserve"> used.</w:t>
      </w:r>
    </w:p>
    <w:p w14:paraId="167DE305" w14:textId="77777777" w:rsidR="00131E1F" w:rsidRDefault="00131E1F" w:rsidP="00B65142">
      <w:pPr>
        <w:keepNext/>
        <w:jc w:val="center"/>
      </w:pPr>
      <w:r w:rsidRPr="00131E1F">
        <w:rPr>
          <w:noProof/>
        </w:rPr>
        <w:lastRenderedPageBreak/>
        <w:drawing>
          <wp:inline distT="0" distB="0" distL="0" distR="0" wp14:anchorId="4CE85109" wp14:editId="12438270">
            <wp:extent cx="3179445" cy="2288679"/>
            <wp:effectExtent l="0" t="0" r="1905"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7058" t="3072" r="7241" b="2928"/>
                    <a:stretch/>
                  </pic:blipFill>
                  <pic:spPr bwMode="auto">
                    <a:xfrm>
                      <a:off x="0" y="0"/>
                      <a:ext cx="3193532" cy="2298820"/>
                    </a:xfrm>
                    <a:prstGeom prst="rect">
                      <a:avLst/>
                    </a:prstGeom>
                    <a:noFill/>
                    <a:ln>
                      <a:noFill/>
                    </a:ln>
                    <a:extLst>
                      <a:ext uri="{53640926-AAD7-44D8-BBD7-CCE9431645EC}">
                        <a14:shadowObscured xmlns:a14="http://schemas.microsoft.com/office/drawing/2010/main"/>
                      </a:ext>
                    </a:extLst>
                  </pic:spPr>
                </pic:pic>
              </a:graphicData>
            </a:graphic>
          </wp:inline>
        </w:drawing>
      </w:r>
    </w:p>
    <w:p w14:paraId="0F34EB0A" w14:textId="25E4804E" w:rsidR="008047D7" w:rsidRDefault="00131E1F" w:rsidP="00131E1F">
      <w:pPr>
        <w:pStyle w:val="Caption"/>
      </w:pPr>
      <w:bookmarkStart w:id="6" w:name="_Ref102117592"/>
      <w:r w:rsidRPr="00B65142">
        <w:rPr>
          <w:b w:val="0"/>
          <w:bCs/>
        </w:rPr>
        <w:t xml:space="preserve">Figure </w:t>
      </w:r>
      <w:r w:rsidRPr="00B65142">
        <w:rPr>
          <w:b w:val="0"/>
          <w:bCs/>
        </w:rPr>
        <w:fldChar w:fldCharType="begin"/>
      </w:r>
      <w:r w:rsidRPr="00B65142">
        <w:rPr>
          <w:b w:val="0"/>
          <w:bCs/>
        </w:rPr>
        <w:instrText xml:space="preserve"> SEQ Figure \* ARABIC </w:instrText>
      </w:r>
      <w:r w:rsidRPr="00B65142">
        <w:rPr>
          <w:b w:val="0"/>
          <w:bCs/>
        </w:rPr>
        <w:fldChar w:fldCharType="separate"/>
      </w:r>
      <w:r w:rsidR="00902FEE">
        <w:rPr>
          <w:b w:val="0"/>
          <w:bCs/>
          <w:noProof/>
        </w:rPr>
        <w:t>6</w:t>
      </w:r>
      <w:r w:rsidRPr="00B65142">
        <w:rPr>
          <w:b w:val="0"/>
          <w:bCs/>
        </w:rPr>
        <w:fldChar w:fldCharType="end"/>
      </w:r>
      <w:bookmarkEnd w:id="6"/>
      <w:r w:rsidR="00780943" w:rsidRPr="00B65142">
        <w:rPr>
          <w:b w:val="0"/>
          <w:bCs/>
        </w:rPr>
        <w:t xml:space="preserve"> Phase error measurements in distance (cm) of AWGN, TDL-E, and TDL-D channels for BW = 5 MHz</w:t>
      </w:r>
    </w:p>
    <w:p w14:paraId="1CC82875" w14:textId="54E191FD" w:rsidR="008949E0" w:rsidRDefault="2040A8A1" w:rsidP="008949E0">
      <w:pPr>
        <w:jc w:val="both"/>
      </w:pPr>
      <w:r>
        <w:t xml:space="preserve">This figure shows the CDF of the phase error </w:t>
      </w:r>
      <w:proofErr w:type="spellStart"/>
      <w:r>
        <w:t>measuremenets</w:t>
      </w:r>
      <w:proofErr w:type="spellEnd"/>
      <w:r>
        <w:t xml:space="preserve"> in distance (cm) of TDL-E, and TDL-D channels for 5 MHz BW. The carrier frequency is set to 2GHz. Results show that the estimation accuracy of TDL-E is higher compared with that of TDL-D, as its K</w:t>
      </w:r>
      <w:r w:rsidRPr="46C9EA2E">
        <w:rPr>
          <w:vertAlign w:val="subscript"/>
        </w:rPr>
        <w:t>1</w:t>
      </w:r>
      <w:r>
        <w:t xml:space="preserve"> factor value is larger and hence small phase interference from the NLOS taps is expected. Furthermore, the first tap of TDL-D and TDL-E follows the </w:t>
      </w:r>
      <w:proofErr w:type="spellStart"/>
      <w:r>
        <w:t>Ricean</w:t>
      </w:r>
      <w:proofErr w:type="spellEnd"/>
      <w:r>
        <w:t xml:space="preserve"> distribution and their exist inherent channel-model phase interference on the LOS path, which cannot be resolved by increasing the sampling rate (or BW). So, </w:t>
      </w:r>
      <w:proofErr w:type="gramStart"/>
      <w:r>
        <w:t>in order to</w:t>
      </w:r>
      <w:proofErr w:type="gramEnd"/>
      <w:r>
        <w:t xml:space="preserve"> properly evaluate/study the phase estimation error of the LOS path with the link level TDL channels, an </w:t>
      </w:r>
      <w:proofErr w:type="spellStart"/>
      <w:r>
        <w:t>agreegement</w:t>
      </w:r>
      <w:proofErr w:type="spellEnd"/>
      <w:r>
        <w:t xml:space="preserve"> on the treatment (e.g., introduction of delta timing offset between NLOS and LOS path in tap1, K</w:t>
      </w:r>
      <w:r w:rsidRPr="46C9EA2E">
        <w:rPr>
          <w:vertAlign w:val="subscript"/>
        </w:rPr>
        <w:t>1</w:t>
      </w:r>
      <w:r>
        <w:t xml:space="preserve"> values such that channel-model phase interference is negligible, etc.) of Rayleigh path of the first tab is necessary.</w:t>
      </w:r>
    </w:p>
    <w:p w14:paraId="45C4DAE8" w14:textId="1933551E" w:rsidR="008949E0" w:rsidRDefault="008949E0" w:rsidP="008949E0">
      <w:pPr>
        <w:overflowPunct/>
        <w:autoSpaceDE/>
        <w:autoSpaceDN/>
        <w:adjustRightInd/>
        <w:spacing w:after="0"/>
        <w:textAlignment w:val="auto"/>
      </w:pPr>
      <w:r w:rsidRPr="00BC38D3">
        <w:rPr>
          <w:b/>
        </w:rPr>
        <w:t>Observation</w:t>
      </w:r>
      <w:r w:rsidR="00300F48">
        <w:rPr>
          <w:b/>
        </w:rPr>
        <w:t xml:space="preserve"> </w:t>
      </w:r>
      <w:r w:rsidR="00885328">
        <w:rPr>
          <w:b/>
        </w:rPr>
        <w:t>6</w:t>
      </w:r>
      <w:r>
        <w:t>: The ranging error that introduced due to the estimation error in phase is less than 1cm for 80% of realizations for TDL channels (D and E) with dominant LOS path.</w:t>
      </w:r>
    </w:p>
    <w:p w14:paraId="2C0EDE49" w14:textId="77777777" w:rsidR="008949E0" w:rsidRDefault="008949E0" w:rsidP="008949E0">
      <w:pPr>
        <w:overflowPunct/>
        <w:autoSpaceDE/>
        <w:autoSpaceDN/>
        <w:adjustRightInd/>
        <w:spacing w:after="0"/>
        <w:textAlignment w:val="auto"/>
      </w:pPr>
    </w:p>
    <w:p w14:paraId="51724E7D" w14:textId="61552C19" w:rsidR="008949E0" w:rsidRDefault="008949E0" w:rsidP="008949E0">
      <w:pPr>
        <w:overflowPunct/>
        <w:autoSpaceDE/>
        <w:autoSpaceDN/>
        <w:adjustRightInd/>
        <w:spacing w:after="0"/>
        <w:textAlignment w:val="auto"/>
      </w:pPr>
      <w:r w:rsidRPr="00BC38D3">
        <w:rPr>
          <w:b/>
        </w:rPr>
        <w:t>Observation</w:t>
      </w:r>
      <w:r w:rsidR="00300F48">
        <w:rPr>
          <w:b/>
        </w:rPr>
        <w:t xml:space="preserve"> </w:t>
      </w:r>
      <w:r w:rsidR="00885328">
        <w:rPr>
          <w:b/>
        </w:rPr>
        <w:t>7</w:t>
      </w:r>
      <w:r>
        <w:t xml:space="preserve">: The first </w:t>
      </w:r>
      <w:r w:rsidR="00764202">
        <w:t>arrival path</w:t>
      </w:r>
      <w:r>
        <w:t xml:space="preserve"> of TDL model follows the </w:t>
      </w:r>
      <w:proofErr w:type="spellStart"/>
      <w:r>
        <w:t>Ricean</w:t>
      </w:r>
      <w:proofErr w:type="spellEnd"/>
      <w:r>
        <w:t xml:space="preserve"> distribution, resulting in inherent phase interference introduce due to TDL channel model. An agreement on the treatment of Rayleigh path of the first </w:t>
      </w:r>
      <w:r w:rsidR="00764202">
        <w:t>arrival path</w:t>
      </w:r>
      <w:r>
        <w:t xml:space="preserve"> is necessary for the LOS path phase study.</w:t>
      </w:r>
    </w:p>
    <w:p w14:paraId="53CD9119" w14:textId="5206E1F5" w:rsidR="00885580" w:rsidRDefault="00885580" w:rsidP="00885580">
      <w:pPr>
        <w:pStyle w:val="Heading1"/>
        <w:numPr>
          <w:ilvl w:val="0"/>
          <w:numId w:val="0"/>
        </w:numPr>
      </w:pPr>
      <w:r>
        <w:t>References</w:t>
      </w:r>
    </w:p>
    <w:p w14:paraId="2CBB4424" w14:textId="4C91074C" w:rsidR="00841153" w:rsidRPr="00D93174" w:rsidRDefault="00841153" w:rsidP="00841153">
      <w:pPr>
        <w:pStyle w:val="ListParagraph"/>
        <w:numPr>
          <w:ilvl w:val="0"/>
          <w:numId w:val="27"/>
        </w:numPr>
        <w:rPr>
          <w:lang w:val="en-US"/>
        </w:rPr>
      </w:pPr>
      <w:r w:rsidRPr="00A76C7E">
        <w:rPr>
          <w:sz w:val="20"/>
          <w:szCs w:val="20"/>
          <w:lang w:val="en-US"/>
        </w:rPr>
        <w:t>RP-213588, Revised SID on Study on Expanded and Improved positioning.</w:t>
      </w:r>
    </w:p>
    <w:p w14:paraId="4D95D443" w14:textId="1B89B0DF" w:rsidR="00C0751C" w:rsidRPr="00D93174" w:rsidRDefault="00C0751C" w:rsidP="00C0751C">
      <w:pPr>
        <w:pStyle w:val="ListParagraph"/>
        <w:numPr>
          <w:ilvl w:val="0"/>
          <w:numId w:val="27"/>
        </w:numPr>
        <w:rPr>
          <w:lang w:val="en-US"/>
        </w:rPr>
      </w:pPr>
      <w:bookmarkStart w:id="7" w:name="_Hlk111019408"/>
      <w:r w:rsidRPr="00A76C7E">
        <w:rPr>
          <w:sz w:val="20"/>
          <w:szCs w:val="20"/>
          <w:lang w:val="en-US"/>
        </w:rPr>
        <w:t>R1-220</w:t>
      </w:r>
      <w:r w:rsidR="00A66763" w:rsidRPr="00A66763">
        <w:rPr>
          <w:sz w:val="20"/>
          <w:szCs w:val="20"/>
          <w:lang w:val="en-US"/>
        </w:rPr>
        <w:t>5836</w:t>
      </w:r>
      <w:r w:rsidRPr="00A76C7E">
        <w:rPr>
          <w:sz w:val="20"/>
          <w:szCs w:val="20"/>
          <w:lang w:val="en-US"/>
        </w:rPr>
        <w:t xml:space="preserve">, SL positioning scenarios and requirements, Nokia, Nokia Shanghai Bell. </w:t>
      </w:r>
    </w:p>
    <w:p w14:paraId="07FCF632" w14:textId="0C53232C" w:rsidR="00C0751C" w:rsidRPr="00D93174" w:rsidRDefault="00C0751C" w:rsidP="00C0751C">
      <w:pPr>
        <w:pStyle w:val="ListParagraph"/>
        <w:numPr>
          <w:ilvl w:val="0"/>
          <w:numId w:val="27"/>
        </w:numPr>
        <w:rPr>
          <w:lang w:val="en-US"/>
        </w:rPr>
      </w:pPr>
      <w:r w:rsidRPr="00A76C7E">
        <w:rPr>
          <w:sz w:val="20"/>
          <w:szCs w:val="20"/>
          <w:lang w:val="en-US"/>
        </w:rPr>
        <w:t>R1-220</w:t>
      </w:r>
      <w:r w:rsidR="00A66763">
        <w:rPr>
          <w:sz w:val="20"/>
          <w:szCs w:val="20"/>
          <w:lang w:val="en-US"/>
        </w:rPr>
        <w:t>5837</w:t>
      </w:r>
      <w:r w:rsidRPr="00A76C7E">
        <w:rPr>
          <w:sz w:val="20"/>
          <w:szCs w:val="20"/>
          <w:lang w:val="en-US"/>
        </w:rPr>
        <w:t xml:space="preserve">, Evaluation of SL positioning, Nokia, Nokia Shanghai Bell. </w:t>
      </w:r>
    </w:p>
    <w:p w14:paraId="0E7D8634" w14:textId="6C78FF63" w:rsidR="00C0751C" w:rsidRPr="00D93174" w:rsidRDefault="00C0751C" w:rsidP="00C0751C">
      <w:pPr>
        <w:pStyle w:val="ListParagraph"/>
        <w:numPr>
          <w:ilvl w:val="0"/>
          <w:numId w:val="27"/>
        </w:numPr>
        <w:rPr>
          <w:lang w:val="en-US"/>
        </w:rPr>
      </w:pPr>
      <w:r w:rsidRPr="00A51236">
        <w:rPr>
          <w:sz w:val="20"/>
          <w:szCs w:val="20"/>
          <w:lang w:val="en-US"/>
        </w:rPr>
        <w:t>R1-</w:t>
      </w:r>
      <w:r w:rsidRPr="00A66763">
        <w:rPr>
          <w:sz w:val="20"/>
          <w:szCs w:val="20"/>
          <w:lang w:val="en-US"/>
        </w:rPr>
        <w:t>220</w:t>
      </w:r>
      <w:r w:rsidR="00A66763" w:rsidRPr="005A77CF">
        <w:rPr>
          <w:sz w:val="20"/>
          <w:szCs w:val="20"/>
          <w:lang w:val="en-US"/>
        </w:rPr>
        <w:t>5838</w:t>
      </w:r>
      <w:r w:rsidRPr="00A66763">
        <w:rPr>
          <w:sz w:val="20"/>
          <w:szCs w:val="20"/>
          <w:lang w:val="en-US"/>
        </w:rPr>
        <w:t>,</w:t>
      </w:r>
      <w:r w:rsidRPr="00A51236">
        <w:rPr>
          <w:sz w:val="20"/>
          <w:szCs w:val="20"/>
          <w:lang w:val="en-US"/>
        </w:rPr>
        <w:t xml:space="preserve"> Potential solutions for SL positioning, Nokia, Nokia Shanghai Bell. </w:t>
      </w:r>
    </w:p>
    <w:p w14:paraId="68D0D300" w14:textId="526BA414" w:rsidR="00841153" w:rsidRPr="00453C8A" w:rsidRDefault="00841153" w:rsidP="00841153">
      <w:pPr>
        <w:pStyle w:val="ListParagraph"/>
        <w:numPr>
          <w:ilvl w:val="0"/>
          <w:numId w:val="27"/>
        </w:numPr>
        <w:rPr>
          <w:lang w:val="en-US"/>
        </w:rPr>
      </w:pPr>
      <w:r w:rsidRPr="00A51236">
        <w:rPr>
          <w:sz w:val="20"/>
          <w:szCs w:val="20"/>
          <w:lang w:val="en-US"/>
        </w:rPr>
        <w:t>R1-</w:t>
      </w:r>
      <w:r w:rsidRPr="00453C8A">
        <w:rPr>
          <w:sz w:val="20"/>
          <w:szCs w:val="20"/>
          <w:lang w:val="en-US"/>
        </w:rPr>
        <w:t>22</w:t>
      </w:r>
      <w:r w:rsidR="0033743D" w:rsidRPr="00A66763">
        <w:rPr>
          <w:sz w:val="20"/>
          <w:szCs w:val="20"/>
          <w:lang w:val="en-US"/>
        </w:rPr>
        <w:t>0</w:t>
      </w:r>
      <w:r w:rsidR="009C571C" w:rsidRPr="00995651">
        <w:rPr>
          <w:sz w:val="20"/>
          <w:szCs w:val="20"/>
          <w:lang w:val="en-US"/>
        </w:rPr>
        <w:t>6490</w:t>
      </w:r>
      <w:r w:rsidRPr="00453C8A">
        <w:rPr>
          <w:sz w:val="20"/>
          <w:szCs w:val="20"/>
          <w:lang w:val="en-US"/>
        </w:rPr>
        <w:t xml:space="preserve">, </w:t>
      </w:r>
      <w:r w:rsidR="009C571C" w:rsidRPr="00A66763">
        <w:rPr>
          <w:sz w:val="20"/>
          <w:szCs w:val="20"/>
          <w:lang w:val="en-US"/>
        </w:rPr>
        <w:t>V</w:t>
      </w:r>
      <w:r w:rsidRPr="00453C8A">
        <w:rPr>
          <w:sz w:val="20"/>
          <w:szCs w:val="20"/>
          <w:lang w:val="en-US"/>
        </w:rPr>
        <w:t xml:space="preserve">iews on solutions for integrity of RAT-dependent positioning </w:t>
      </w:r>
      <w:proofErr w:type="spellStart"/>
      <w:r w:rsidRPr="00453C8A">
        <w:rPr>
          <w:sz w:val="20"/>
          <w:szCs w:val="20"/>
          <w:lang w:val="en-US"/>
        </w:rPr>
        <w:t>technques</w:t>
      </w:r>
      <w:proofErr w:type="spellEnd"/>
      <w:r w:rsidRPr="00453C8A">
        <w:rPr>
          <w:sz w:val="20"/>
          <w:szCs w:val="20"/>
          <w:lang w:val="en-US"/>
        </w:rPr>
        <w:t xml:space="preserve">, Nokia, Nokia Shanghai Bell. </w:t>
      </w:r>
    </w:p>
    <w:p w14:paraId="3D517831" w14:textId="671ADBA2" w:rsidR="00841153" w:rsidRPr="00453C8A" w:rsidRDefault="00841153" w:rsidP="00841153">
      <w:pPr>
        <w:pStyle w:val="ListParagraph"/>
        <w:numPr>
          <w:ilvl w:val="0"/>
          <w:numId w:val="27"/>
        </w:numPr>
        <w:rPr>
          <w:lang w:val="en-US"/>
        </w:rPr>
      </w:pPr>
      <w:r w:rsidRPr="00453C8A">
        <w:rPr>
          <w:sz w:val="20"/>
          <w:szCs w:val="20"/>
          <w:lang w:val="en-US"/>
        </w:rPr>
        <w:t>R1-22</w:t>
      </w:r>
      <w:r w:rsidR="0033743D" w:rsidRPr="00453C8A">
        <w:rPr>
          <w:sz w:val="20"/>
          <w:szCs w:val="20"/>
          <w:lang w:val="en-US"/>
        </w:rPr>
        <w:t>0</w:t>
      </w:r>
      <w:r w:rsidR="009C571C" w:rsidRPr="005A77CF">
        <w:rPr>
          <w:sz w:val="20"/>
          <w:szCs w:val="20"/>
          <w:lang w:val="en-US"/>
        </w:rPr>
        <w:t>6492</w:t>
      </w:r>
      <w:r w:rsidRPr="00453C8A">
        <w:rPr>
          <w:sz w:val="20"/>
          <w:szCs w:val="20"/>
          <w:lang w:val="en-US"/>
        </w:rPr>
        <w:t xml:space="preserve">, </w:t>
      </w:r>
      <w:r w:rsidR="009C571C" w:rsidRPr="00453C8A">
        <w:rPr>
          <w:sz w:val="20"/>
          <w:szCs w:val="20"/>
          <w:lang w:val="en-US"/>
        </w:rPr>
        <w:t>V</w:t>
      </w:r>
      <w:r w:rsidRPr="00453C8A">
        <w:rPr>
          <w:sz w:val="20"/>
          <w:szCs w:val="20"/>
          <w:lang w:val="en-US"/>
        </w:rPr>
        <w:t xml:space="preserve">iews on LPHAP, Nokia, Nokia Shanghai Bell. </w:t>
      </w:r>
    </w:p>
    <w:p w14:paraId="3D995112" w14:textId="2CA3ABDD" w:rsidR="0099307C" w:rsidRPr="00491D1C" w:rsidRDefault="00841153" w:rsidP="00841153">
      <w:pPr>
        <w:pStyle w:val="ListParagraph"/>
        <w:numPr>
          <w:ilvl w:val="0"/>
          <w:numId w:val="27"/>
        </w:numPr>
        <w:rPr>
          <w:lang w:val="en-US"/>
        </w:rPr>
      </w:pPr>
      <w:r w:rsidRPr="00453C8A">
        <w:rPr>
          <w:sz w:val="20"/>
          <w:szCs w:val="20"/>
          <w:lang w:val="en-US"/>
        </w:rPr>
        <w:t>R1-22</w:t>
      </w:r>
      <w:r w:rsidR="0033743D" w:rsidRPr="00453C8A">
        <w:rPr>
          <w:sz w:val="20"/>
          <w:szCs w:val="20"/>
          <w:lang w:val="en-US"/>
        </w:rPr>
        <w:t>0</w:t>
      </w:r>
      <w:r w:rsidR="009C571C" w:rsidRPr="005A77CF">
        <w:rPr>
          <w:sz w:val="20"/>
          <w:szCs w:val="20"/>
          <w:lang w:val="en-US"/>
        </w:rPr>
        <w:t>6493</w:t>
      </w:r>
      <w:r w:rsidRPr="00453C8A">
        <w:rPr>
          <w:sz w:val="20"/>
          <w:szCs w:val="20"/>
          <w:lang w:val="en-US"/>
        </w:rPr>
        <w:t>,</w:t>
      </w:r>
      <w:r w:rsidRPr="00A51236">
        <w:rPr>
          <w:sz w:val="20"/>
          <w:szCs w:val="20"/>
          <w:lang w:val="en-US"/>
        </w:rPr>
        <w:t xml:space="preserve"> </w:t>
      </w:r>
      <w:r w:rsidR="009C571C">
        <w:rPr>
          <w:sz w:val="20"/>
          <w:szCs w:val="20"/>
          <w:lang w:val="en-US"/>
        </w:rPr>
        <w:t>V</w:t>
      </w:r>
      <w:r w:rsidRPr="00A51236">
        <w:rPr>
          <w:sz w:val="20"/>
          <w:szCs w:val="20"/>
          <w:lang w:val="en-US"/>
        </w:rPr>
        <w:t xml:space="preserve">iews on Positioning for </w:t>
      </w:r>
      <w:proofErr w:type="spellStart"/>
      <w:r w:rsidRPr="00A51236">
        <w:rPr>
          <w:sz w:val="20"/>
          <w:szCs w:val="20"/>
          <w:lang w:val="en-US"/>
        </w:rPr>
        <w:t>RedCap</w:t>
      </w:r>
      <w:proofErr w:type="spellEnd"/>
      <w:r w:rsidRPr="00A51236">
        <w:rPr>
          <w:sz w:val="20"/>
          <w:szCs w:val="20"/>
          <w:lang w:val="en-US"/>
        </w:rPr>
        <w:t xml:space="preserve"> UEs, Nokia, Nokia Shanghai Bell.</w:t>
      </w:r>
    </w:p>
    <w:p w14:paraId="7DAC8207" w14:textId="1169CAFA" w:rsidR="00F92C95" w:rsidRPr="00D905F9" w:rsidRDefault="00450A03" w:rsidP="00491D1C">
      <w:pPr>
        <w:pStyle w:val="ListParagraph"/>
        <w:widowControl w:val="0"/>
        <w:numPr>
          <w:ilvl w:val="0"/>
          <w:numId w:val="27"/>
        </w:numPr>
        <w:autoSpaceDN w:val="0"/>
        <w:spacing w:after="60"/>
        <w:contextualSpacing w:val="0"/>
        <w:jc w:val="both"/>
        <w:rPr>
          <w:sz w:val="20"/>
          <w:szCs w:val="20"/>
          <w:lang w:val="en-US"/>
        </w:rPr>
      </w:pPr>
      <w:bookmarkStart w:id="8" w:name="_Ref101890253"/>
      <w:bookmarkStart w:id="9" w:name="_Ref534554339"/>
      <w:bookmarkEnd w:id="7"/>
      <w:r w:rsidRPr="00D905F9">
        <w:rPr>
          <w:sz w:val="20"/>
          <w:szCs w:val="20"/>
          <w:lang w:val="en-US"/>
        </w:rPr>
        <w:t>3GPP TR 38.857, Study on NR Positioning Enhancements (Release 17)</w:t>
      </w:r>
      <w:bookmarkEnd w:id="8"/>
    </w:p>
    <w:p w14:paraId="44A4A67D" w14:textId="1E05067E" w:rsidR="00244A8F" w:rsidRPr="00D905F9" w:rsidRDefault="00724096" w:rsidP="00491D1C">
      <w:pPr>
        <w:pStyle w:val="ListParagraph"/>
        <w:widowControl w:val="0"/>
        <w:numPr>
          <w:ilvl w:val="0"/>
          <w:numId w:val="27"/>
        </w:numPr>
        <w:autoSpaceDN w:val="0"/>
        <w:spacing w:after="60"/>
        <w:contextualSpacing w:val="0"/>
        <w:jc w:val="both"/>
        <w:rPr>
          <w:sz w:val="20"/>
          <w:szCs w:val="20"/>
          <w:lang w:val="en-US"/>
        </w:rPr>
      </w:pPr>
      <w:bookmarkStart w:id="10" w:name="_Ref101890290"/>
      <w:r w:rsidRPr="00D905F9">
        <w:rPr>
          <w:sz w:val="20"/>
          <w:szCs w:val="20"/>
          <w:lang w:val="en-US"/>
        </w:rPr>
        <w:t>3GPP TR 38.901, Study on channel model for frequencies from 0.5 to 100 GHz.</w:t>
      </w:r>
      <w:bookmarkEnd w:id="10"/>
    </w:p>
    <w:p w14:paraId="4A2F34B2" w14:textId="79B707A0" w:rsidR="00491D1C" w:rsidRPr="00526E03" w:rsidRDefault="00491D1C" w:rsidP="00491D1C">
      <w:pPr>
        <w:pStyle w:val="ListParagraph"/>
        <w:widowControl w:val="0"/>
        <w:numPr>
          <w:ilvl w:val="0"/>
          <w:numId w:val="27"/>
        </w:numPr>
        <w:autoSpaceDN w:val="0"/>
        <w:spacing w:after="60"/>
        <w:contextualSpacing w:val="0"/>
        <w:jc w:val="both"/>
        <w:rPr>
          <w:sz w:val="20"/>
          <w:szCs w:val="20"/>
        </w:rPr>
      </w:pPr>
      <w:bookmarkStart w:id="11" w:name="_Ref101890324"/>
      <w:r w:rsidRPr="00A51236">
        <w:rPr>
          <w:sz w:val="20"/>
          <w:szCs w:val="20"/>
          <w:lang w:val="en-US"/>
        </w:rPr>
        <w:t xml:space="preserve">C. Günther and P. Henkel, IEEE, “Integer Ambiguity Estimation for Satellite Navigation”, IEEE Trans. </w:t>
      </w:r>
      <w:proofErr w:type="spellStart"/>
      <w:r w:rsidRPr="00526E03">
        <w:rPr>
          <w:sz w:val="20"/>
          <w:szCs w:val="20"/>
        </w:rPr>
        <w:t>Signal</w:t>
      </w:r>
      <w:proofErr w:type="spellEnd"/>
      <w:r w:rsidRPr="00526E03">
        <w:rPr>
          <w:sz w:val="20"/>
          <w:szCs w:val="20"/>
        </w:rPr>
        <w:t xml:space="preserve"> Processing, vol. 60, no. 7, </w:t>
      </w:r>
      <w:proofErr w:type="spellStart"/>
      <w:r w:rsidRPr="00526E03">
        <w:rPr>
          <w:sz w:val="20"/>
          <w:szCs w:val="20"/>
        </w:rPr>
        <w:t>July</w:t>
      </w:r>
      <w:proofErr w:type="spellEnd"/>
      <w:r w:rsidRPr="00526E03">
        <w:rPr>
          <w:sz w:val="20"/>
          <w:szCs w:val="20"/>
        </w:rPr>
        <w:t xml:space="preserve"> 2012</w:t>
      </w:r>
      <w:bookmarkEnd w:id="9"/>
      <w:bookmarkEnd w:id="11"/>
    </w:p>
    <w:p w14:paraId="48784D03" w14:textId="43D227CE" w:rsidR="00491D1C" w:rsidRDefault="003B57FC" w:rsidP="00841153">
      <w:pPr>
        <w:pStyle w:val="ListParagraph"/>
        <w:numPr>
          <w:ilvl w:val="0"/>
          <w:numId w:val="27"/>
        </w:numPr>
        <w:rPr>
          <w:sz w:val="20"/>
          <w:szCs w:val="20"/>
          <w:lang w:val="en-US"/>
        </w:rPr>
      </w:pPr>
      <w:bookmarkStart w:id="12" w:name="_Ref101890327"/>
      <w:r w:rsidRPr="00A51236">
        <w:rPr>
          <w:sz w:val="20"/>
          <w:szCs w:val="20"/>
          <w:lang w:val="en-US"/>
        </w:rPr>
        <w:t>Henkel, Patrick, Günther, Christoph, "Reliable Integer Ambiguity Resolution: Multi-Frequency Code Carrier Linear Combinations and Statistical A Priori Knowledge of Attitude", </w:t>
      </w:r>
      <w:r w:rsidRPr="00A51236">
        <w:rPr>
          <w:i/>
          <w:sz w:val="20"/>
          <w:szCs w:val="20"/>
          <w:lang w:val="en-US"/>
        </w:rPr>
        <w:t>NAVIGATION: Journal of The Institute of Navigation</w:t>
      </w:r>
      <w:r w:rsidRPr="00A51236">
        <w:rPr>
          <w:sz w:val="20"/>
          <w:szCs w:val="20"/>
          <w:lang w:val="en-US"/>
        </w:rPr>
        <w:t>, Vol. 59, No. 1, Spring 2012, pp. 61-75.</w:t>
      </w:r>
      <w:bookmarkEnd w:id="12"/>
    </w:p>
    <w:p w14:paraId="53A873BE" w14:textId="6BCFA899" w:rsidR="00030702" w:rsidRDefault="00F32B1C" w:rsidP="00841153">
      <w:pPr>
        <w:pStyle w:val="ListParagraph"/>
        <w:numPr>
          <w:ilvl w:val="0"/>
          <w:numId w:val="27"/>
        </w:numPr>
        <w:rPr>
          <w:sz w:val="20"/>
          <w:szCs w:val="20"/>
          <w:lang w:val="en-US"/>
        </w:rPr>
      </w:pPr>
      <w:bookmarkStart w:id="13" w:name="_Ref101968541"/>
      <w:r>
        <w:rPr>
          <w:sz w:val="20"/>
          <w:szCs w:val="20"/>
          <w:lang w:val="en-US"/>
        </w:rPr>
        <w:t>R1-2003642, Discussion of NR positioning enhancements, CATT.</w:t>
      </w:r>
      <w:bookmarkEnd w:id="13"/>
    </w:p>
    <w:p w14:paraId="4480F5D2" w14:textId="27EEDA15" w:rsidR="00E15E38" w:rsidRPr="00B65142" w:rsidRDefault="00E15E38" w:rsidP="00B65142">
      <w:pPr>
        <w:pStyle w:val="ListParagraph"/>
        <w:numPr>
          <w:ilvl w:val="0"/>
          <w:numId w:val="27"/>
        </w:numPr>
        <w:rPr>
          <w:lang w:val="en-US"/>
        </w:rPr>
      </w:pPr>
      <w:r w:rsidRPr="00E15E38">
        <w:rPr>
          <w:sz w:val="20"/>
          <w:szCs w:val="20"/>
          <w:lang w:val="en-US"/>
        </w:rPr>
        <w:t>R4-21108313, NR Pos performance simulation results collection and requirement summary</w:t>
      </w:r>
      <w:r w:rsidR="00B07870">
        <w:rPr>
          <w:sz w:val="20"/>
          <w:szCs w:val="20"/>
          <w:lang w:val="en-US"/>
        </w:rPr>
        <w:t>.</w:t>
      </w:r>
    </w:p>
    <w:sectPr w:rsidR="00E15E38" w:rsidRPr="00B6514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9682C" w14:textId="77777777" w:rsidR="000F08D4" w:rsidRDefault="000F08D4">
      <w:r>
        <w:separator/>
      </w:r>
    </w:p>
  </w:endnote>
  <w:endnote w:type="continuationSeparator" w:id="0">
    <w:p w14:paraId="436E3F31" w14:textId="77777777" w:rsidR="000F08D4" w:rsidRDefault="000F08D4">
      <w:r>
        <w:continuationSeparator/>
      </w:r>
    </w:p>
  </w:endnote>
  <w:endnote w:type="continuationNotice" w:id="1">
    <w:p w14:paraId="44CB8C2B" w14:textId="77777777" w:rsidR="000F08D4" w:rsidRDefault="000F0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B438D" w14:textId="77777777" w:rsidR="000F08D4" w:rsidRDefault="000F08D4">
      <w:r>
        <w:separator/>
      </w:r>
    </w:p>
  </w:footnote>
  <w:footnote w:type="continuationSeparator" w:id="0">
    <w:p w14:paraId="61E6D2D0" w14:textId="77777777" w:rsidR="000F08D4" w:rsidRDefault="000F08D4">
      <w:r>
        <w:continuationSeparator/>
      </w:r>
    </w:p>
  </w:footnote>
  <w:footnote w:type="continuationNotice" w:id="1">
    <w:p w14:paraId="7A505ABD" w14:textId="77777777" w:rsidR="000F08D4" w:rsidRDefault="000F08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183E4138"/>
    <w:lvl w:ilvl="0" w:tplc="8DE85F56">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221FA2"/>
    <w:multiLevelType w:val="hybridMultilevel"/>
    <w:tmpl w:val="99D27948"/>
    <w:lvl w:ilvl="0" w:tplc="1C1EF02E">
      <w:start w:val="1"/>
      <w:numFmt w:val="bullet"/>
      <w:lvlText w:val=""/>
      <w:lvlJc w:val="left"/>
      <w:pPr>
        <w:tabs>
          <w:tab w:val="num" w:pos="720"/>
        </w:tabs>
        <w:ind w:left="720" w:hanging="360"/>
      </w:pPr>
      <w:rPr>
        <w:rFonts w:ascii="Symbol" w:hAnsi="Symbol" w:hint="default"/>
      </w:rPr>
    </w:lvl>
    <w:lvl w:ilvl="1" w:tplc="CAF821C8" w:tentative="1">
      <w:start w:val="1"/>
      <w:numFmt w:val="bullet"/>
      <w:lvlText w:val=""/>
      <w:lvlJc w:val="left"/>
      <w:pPr>
        <w:tabs>
          <w:tab w:val="num" w:pos="1440"/>
        </w:tabs>
        <w:ind w:left="1440" w:hanging="360"/>
      </w:pPr>
      <w:rPr>
        <w:rFonts w:ascii="Symbol" w:hAnsi="Symbol" w:hint="default"/>
      </w:rPr>
    </w:lvl>
    <w:lvl w:ilvl="2" w:tplc="5104871E" w:tentative="1">
      <w:start w:val="1"/>
      <w:numFmt w:val="bullet"/>
      <w:lvlText w:val=""/>
      <w:lvlJc w:val="left"/>
      <w:pPr>
        <w:tabs>
          <w:tab w:val="num" w:pos="2160"/>
        </w:tabs>
        <w:ind w:left="2160" w:hanging="360"/>
      </w:pPr>
      <w:rPr>
        <w:rFonts w:ascii="Symbol" w:hAnsi="Symbol" w:hint="default"/>
      </w:rPr>
    </w:lvl>
    <w:lvl w:ilvl="3" w:tplc="0FB2760A" w:tentative="1">
      <w:start w:val="1"/>
      <w:numFmt w:val="bullet"/>
      <w:lvlText w:val=""/>
      <w:lvlJc w:val="left"/>
      <w:pPr>
        <w:tabs>
          <w:tab w:val="num" w:pos="2880"/>
        </w:tabs>
        <w:ind w:left="2880" w:hanging="360"/>
      </w:pPr>
      <w:rPr>
        <w:rFonts w:ascii="Symbol" w:hAnsi="Symbol" w:hint="default"/>
      </w:rPr>
    </w:lvl>
    <w:lvl w:ilvl="4" w:tplc="EAB023AA" w:tentative="1">
      <w:start w:val="1"/>
      <w:numFmt w:val="bullet"/>
      <w:lvlText w:val=""/>
      <w:lvlJc w:val="left"/>
      <w:pPr>
        <w:tabs>
          <w:tab w:val="num" w:pos="3600"/>
        </w:tabs>
        <w:ind w:left="3600" w:hanging="360"/>
      </w:pPr>
      <w:rPr>
        <w:rFonts w:ascii="Symbol" w:hAnsi="Symbol" w:hint="default"/>
      </w:rPr>
    </w:lvl>
    <w:lvl w:ilvl="5" w:tplc="B5086C76" w:tentative="1">
      <w:start w:val="1"/>
      <w:numFmt w:val="bullet"/>
      <w:lvlText w:val=""/>
      <w:lvlJc w:val="left"/>
      <w:pPr>
        <w:tabs>
          <w:tab w:val="num" w:pos="4320"/>
        </w:tabs>
        <w:ind w:left="4320" w:hanging="360"/>
      </w:pPr>
      <w:rPr>
        <w:rFonts w:ascii="Symbol" w:hAnsi="Symbol" w:hint="default"/>
      </w:rPr>
    </w:lvl>
    <w:lvl w:ilvl="6" w:tplc="855EF67A" w:tentative="1">
      <w:start w:val="1"/>
      <w:numFmt w:val="bullet"/>
      <w:lvlText w:val=""/>
      <w:lvlJc w:val="left"/>
      <w:pPr>
        <w:tabs>
          <w:tab w:val="num" w:pos="5040"/>
        </w:tabs>
        <w:ind w:left="5040" w:hanging="360"/>
      </w:pPr>
      <w:rPr>
        <w:rFonts w:ascii="Symbol" w:hAnsi="Symbol" w:hint="default"/>
      </w:rPr>
    </w:lvl>
    <w:lvl w:ilvl="7" w:tplc="3006DA1E" w:tentative="1">
      <w:start w:val="1"/>
      <w:numFmt w:val="bullet"/>
      <w:lvlText w:val=""/>
      <w:lvlJc w:val="left"/>
      <w:pPr>
        <w:tabs>
          <w:tab w:val="num" w:pos="5760"/>
        </w:tabs>
        <w:ind w:left="5760" w:hanging="360"/>
      </w:pPr>
      <w:rPr>
        <w:rFonts w:ascii="Symbol" w:hAnsi="Symbol" w:hint="default"/>
      </w:rPr>
    </w:lvl>
    <w:lvl w:ilvl="8" w:tplc="32AAF25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AA52B12"/>
    <w:multiLevelType w:val="hybridMultilevel"/>
    <w:tmpl w:val="0040DFFC"/>
    <w:lvl w:ilvl="0" w:tplc="8236D33C">
      <w:start w:val="1"/>
      <w:numFmt w:val="bullet"/>
      <w:lvlText w:val=""/>
      <w:lvlJc w:val="left"/>
      <w:pPr>
        <w:tabs>
          <w:tab w:val="num" w:pos="720"/>
        </w:tabs>
        <w:ind w:left="720" w:hanging="360"/>
      </w:pPr>
      <w:rPr>
        <w:rFonts w:ascii="Symbol" w:hAnsi="Symbol" w:hint="default"/>
      </w:rPr>
    </w:lvl>
    <w:lvl w:ilvl="1" w:tplc="42D2BFBC">
      <w:numFmt w:val="bullet"/>
      <w:lvlText w:val="o"/>
      <w:lvlJc w:val="left"/>
      <w:pPr>
        <w:tabs>
          <w:tab w:val="num" w:pos="1440"/>
        </w:tabs>
        <w:ind w:left="1440" w:hanging="360"/>
      </w:pPr>
      <w:rPr>
        <w:rFonts w:ascii="Courier New" w:hAnsi="Courier New" w:hint="default"/>
      </w:rPr>
    </w:lvl>
    <w:lvl w:ilvl="2" w:tplc="13E0EDA4">
      <w:numFmt w:val="bullet"/>
      <w:lvlText w:val=""/>
      <w:lvlJc w:val="left"/>
      <w:pPr>
        <w:tabs>
          <w:tab w:val="num" w:pos="2160"/>
        </w:tabs>
        <w:ind w:left="2160" w:hanging="360"/>
      </w:pPr>
      <w:rPr>
        <w:rFonts w:ascii="Wingdings" w:hAnsi="Wingdings" w:hint="default"/>
      </w:rPr>
    </w:lvl>
    <w:lvl w:ilvl="3" w:tplc="517427AC" w:tentative="1">
      <w:start w:val="1"/>
      <w:numFmt w:val="bullet"/>
      <w:lvlText w:val=""/>
      <w:lvlJc w:val="left"/>
      <w:pPr>
        <w:tabs>
          <w:tab w:val="num" w:pos="2880"/>
        </w:tabs>
        <w:ind w:left="2880" w:hanging="360"/>
      </w:pPr>
      <w:rPr>
        <w:rFonts w:ascii="Symbol" w:hAnsi="Symbol" w:hint="default"/>
      </w:rPr>
    </w:lvl>
    <w:lvl w:ilvl="4" w:tplc="53CC219C" w:tentative="1">
      <w:start w:val="1"/>
      <w:numFmt w:val="bullet"/>
      <w:lvlText w:val=""/>
      <w:lvlJc w:val="left"/>
      <w:pPr>
        <w:tabs>
          <w:tab w:val="num" w:pos="3600"/>
        </w:tabs>
        <w:ind w:left="3600" w:hanging="360"/>
      </w:pPr>
      <w:rPr>
        <w:rFonts w:ascii="Symbol" w:hAnsi="Symbol" w:hint="default"/>
      </w:rPr>
    </w:lvl>
    <w:lvl w:ilvl="5" w:tplc="A2DA11D2" w:tentative="1">
      <w:start w:val="1"/>
      <w:numFmt w:val="bullet"/>
      <w:lvlText w:val=""/>
      <w:lvlJc w:val="left"/>
      <w:pPr>
        <w:tabs>
          <w:tab w:val="num" w:pos="4320"/>
        </w:tabs>
        <w:ind w:left="4320" w:hanging="360"/>
      </w:pPr>
      <w:rPr>
        <w:rFonts w:ascii="Symbol" w:hAnsi="Symbol" w:hint="default"/>
      </w:rPr>
    </w:lvl>
    <w:lvl w:ilvl="6" w:tplc="F7CE48CC" w:tentative="1">
      <w:start w:val="1"/>
      <w:numFmt w:val="bullet"/>
      <w:lvlText w:val=""/>
      <w:lvlJc w:val="left"/>
      <w:pPr>
        <w:tabs>
          <w:tab w:val="num" w:pos="5040"/>
        </w:tabs>
        <w:ind w:left="5040" w:hanging="360"/>
      </w:pPr>
      <w:rPr>
        <w:rFonts w:ascii="Symbol" w:hAnsi="Symbol" w:hint="default"/>
      </w:rPr>
    </w:lvl>
    <w:lvl w:ilvl="7" w:tplc="429CAC8A" w:tentative="1">
      <w:start w:val="1"/>
      <w:numFmt w:val="bullet"/>
      <w:lvlText w:val=""/>
      <w:lvlJc w:val="left"/>
      <w:pPr>
        <w:tabs>
          <w:tab w:val="num" w:pos="5760"/>
        </w:tabs>
        <w:ind w:left="5760" w:hanging="360"/>
      </w:pPr>
      <w:rPr>
        <w:rFonts w:ascii="Symbol" w:hAnsi="Symbol" w:hint="default"/>
      </w:rPr>
    </w:lvl>
    <w:lvl w:ilvl="8" w:tplc="B9A6AE4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606BC"/>
    <w:multiLevelType w:val="hybridMultilevel"/>
    <w:tmpl w:val="1FDC9C0C"/>
    <w:lvl w:ilvl="0" w:tplc="17B4AC2E">
      <w:start w:val="1"/>
      <w:numFmt w:val="bullet"/>
      <w:lvlText w:val="o"/>
      <w:lvlJc w:val="left"/>
      <w:pPr>
        <w:tabs>
          <w:tab w:val="num" w:pos="720"/>
        </w:tabs>
        <w:ind w:left="720" w:hanging="360"/>
      </w:pPr>
      <w:rPr>
        <w:rFonts w:ascii="Courier New" w:hAnsi="Courier New" w:hint="default"/>
      </w:rPr>
    </w:lvl>
    <w:lvl w:ilvl="1" w:tplc="D7CA15C8">
      <w:start w:val="1"/>
      <w:numFmt w:val="bullet"/>
      <w:lvlText w:val="o"/>
      <w:lvlJc w:val="left"/>
      <w:pPr>
        <w:tabs>
          <w:tab w:val="num" w:pos="1440"/>
        </w:tabs>
        <w:ind w:left="1440" w:hanging="360"/>
      </w:pPr>
      <w:rPr>
        <w:rFonts w:ascii="Courier New" w:hAnsi="Courier New" w:hint="default"/>
      </w:rPr>
    </w:lvl>
    <w:lvl w:ilvl="2" w:tplc="E48EC6DE">
      <w:numFmt w:val="bullet"/>
      <w:lvlText w:val=""/>
      <w:lvlJc w:val="left"/>
      <w:pPr>
        <w:tabs>
          <w:tab w:val="num" w:pos="2160"/>
        </w:tabs>
        <w:ind w:left="2160" w:hanging="360"/>
      </w:pPr>
      <w:rPr>
        <w:rFonts w:ascii="Wingdings" w:hAnsi="Wingdings" w:hint="default"/>
      </w:rPr>
    </w:lvl>
    <w:lvl w:ilvl="3" w:tplc="E594061A" w:tentative="1">
      <w:start w:val="1"/>
      <w:numFmt w:val="bullet"/>
      <w:lvlText w:val="o"/>
      <w:lvlJc w:val="left"/>
      <w:pPr>
        <w:tabs>
          <w:tab w:val="num" w:pos="2880"/>
        </w:tabs>
        <w:ind w:left="2880" w:hanging="360"/>
      </w:pPr>
      <w:rPr>
        <w:rFonts w:ascii="Courier New" w:hAnsi="Courier New" w:hint="default"/>
      </w:rPr>
    </w:lvl>
    <w:lvl w:ilvl="4" w:tplc="522CBC02" w:tentative="1">
      <w:start w:val="1"/>
      <w:numFmt w:val="bullet"/>
      <w:lvlText w:val="o"/>
      <w:lvlJc w:val="left"/>
      <w:pPr>
        <w:tabs>
          <w:tab w:val="num" w:pos="3600"/>
        </w:tabs>
        <w:ind w:left="3600" w:hanging="360"/>
      </w:pPr>
      <w:rPr>
        <w:rFonts w:ascii="Courier New" w:hAnsi="Courier New" w:hint="default"/>
      </w:rPr>
    </w:lvl>
    <w:lvl w:ilvl="5" w:tplc="0CA8D6F0" w:tentative="1">
      <w:start w:val="1"/>
      <w:numFmt w:val="bullet"/>
      <w:lvlText w:val="o"/>
      <w:lvlJc w:val="left"/>
      <w:pPr>
        <w:tabs>
          <w:tab w:val="num" w:pos="4320"/>
        </w:tabs>
        <w:ind w:left="4320" w:hanging="360"/>
      </w:pPr>
      <w:rPr>
        <w:rFonts w:ascii="Courier New" w:hAnsi="Courier New" w:hint="default"/>
      </w:rPr>
    </w:lvl>
    <w:lvl w:ilvl="6" w:tplc="58A2C524" w:tentative="1">
      <w:start w:val="1"/>
      <w:numFmt w:val="bullet"/>
      <w:lvlText w:val="o"/>
      <w:lvlJc w:val="left"/>
      <w:pPr>
        <w:tabs>
          <w:tab w:val="num" w:pos="5040"/>
        </w:tabs>
        <w:ind w:left="5040" w:hanging="360"/>
      </w:pPr>
      <w:rPr>
        <w:rFonts w:ascii="Courier New" w:hAnsi="Courier New" w:hint="default"/>
      </w:rPr>
    </w:lvl>
    <w:lvl w:ilvl="7" w:tplc="97E48E50" w:tentative="1">
      <w:start w:val="1"/>
      <w:numFmt w:val="bullet"/>
      <w:lvlText w:val="o"/>
      <w:lvlJc w:val="left"/>
      <w:pPr>
        <w:tabs>
          <w:tab w:val="num" w:pos="5760"/>
        </w:tabs>
        <w:ind w:left="5760" w:hanging="360"/>
      </w:pPr>
      <w:rPr>
        <w:rFonts w:ascii="Courier New" w:hAnsi="Courier New" w:hint="default"/>
      </w:rPr>
    </w:lvl>
    <w:lvl w:ilvl="8" w:tplc="F634BD4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317836"/>
    <w:multiLevelType w:val="hybridMultilevel"/>
    <w:tmpl w:val="E058371C"/>
    <w:lvl w:ilvl="0" w:tplc="8312CA2C">
      <w:start w:val="1"/>
      <w:numFmt w:val="bullet"/>
      <w:lvlText w:val=""/>
      <w:lvlJc w:val="left"/>
      <w:pPr>
        <w:tabs>
          <w:tab w:val="num" w:pos="720"/>
        </w:tabs>
        <w:ind w:left="720" w:hanging="360"/>
      </w:pPr>
      <w:rPr>
        <w:rFonts w:ascii="Wingdings" w:hAnsi="Wingdings" w:hint="default"/>
      </w:rPr>
    </w:lvl>
    <w:lvl w:ilvl="1" w:tplc="872C3B8C">
      <w:numFmt w:val="bullet"/>
      <w:lvlText w:val="o"/>
      <w:lvlJc w:val="left"/>
      <w:pPr>
        <w:tabs>
          <w:tab w:val="num" w:pos="1440"/>
        </w:tabs>
        <w:ind w:left="1440" w:hanging="360"/>
      </w:pPr>
      <w:rPr>
        <w:rFonts w:ascii="Courier New" w:hAnsi="Courier New" w:hint="default"/>
      </w:rPr>
    </w:lvl>
    <w:lvl w:ilvl="2" w:tplc="C4A21FB8" w:tentative="1">
      <w:start w:val="1"/>
      <w:numFmt w:val="bullet"/>
      <w:lvlText w:val=""/>
      <w:lvlJc w:val="left"/>
      <w:pPr>
        <w:tabs>
          <w:tab w:val="num" w:pos="2160"/>
        </w:tabs>
        <w:ind w:left="2160" w:hanging="360"/>
      </w:pPr>
      <w:rPr>
        <w:rFonts w:ascii="Wingdings" w:hAnsi="Wingdings" w:hint="default"/>
      </w:rPr>
    </w:lvl>
    <w:lvl w:ilvl="3" w:tplc="493E617A" w:tentative="1">
      <w:start w:val="1"/>
      <w:numFmt w:val="bullet"/>
      <w:lvlText w:val=""/>
      <w:lvlJc w:val="left"/>
      <w:pPr>
        <w:tabs>
          <w:tab w:val="num" w:pos="2880"/>
        </w:tabs>
        <w:ind w:left="2880" w:hanging="360"/>
      </w:pPr>
      <w:rPr>
        <w:rFonts w:ascii="Wingdings" w:hAnsi="Wingdings" w:hint="default"/>
      </w:rPr>
    </w:lvl>
    <w:lvl w:ilvl="4" w:tplc="EC4E3138" w:tentative="1">
      <w:start w:val="1"/>
      <w:numFmt w:val="bullet"/>
      <w:lvlText w:val=""/>
      <w:lvlJc w:val="left"/>
      <w:pPr>
        <w:tabs>
          <w:tab w:val="num" w:pos="3600"/>
        </w:tabs>
        <w:ind w:left="3600" w:hanging="360"/>
      </w:pPr>
      <w:rPr>
        <w:rFonts w:ascii="Wingdings" w:hAnsi="Wingdings" w:hint="default"/>
      </w:rPr>
    </w:lvl>
    <w:lvl w:ilvl="5" w:tplc="A8822B34" w:tentative="1">
      <w:start w:val="1"/>
      <w:numFmt w:val="bullet"/>
      <w:lvlText w:val=""/>
      <w:lvlJc w:val="left"/>
      <w:pPr>
        <w:tabs>
          <w:tab w:val="num" w:pos="4320"/>
        </w:tabs>
        <w:ind w:left="4320" w:hanging="360"/>
      </w:pPr>
      <w:rPr>
        <w:rFonts w:ascii="Wingdings" w:hAnsi="Wingdings" w:hint="default"/>
      </w:rPr>
    </w:lvl>
    <w:lvl w:ilvl="6" w:tplc="C3726262" w:tentative="1">
      <w:start w:val="1"/>
      <w:numFmt w:val="bullet"/>
      <w:lvlText w:val=""/>
      <w:lvlJc w:val="left"/>
      <w:pPr>
        <w:tabs>
          <w:tab w:val="num" w:pos="5040"/>
        </w:tabs>
        <w:ind w:left="5040" w:hanging="360"/>
      </w:pPr>
      <w:rPr>
        <w:rFonts w:ascii="Wingdings" w:hAnsi="Wingdings" w:hint="default"/>
      </w:rPr>
    </w:lvl>
    <w:lvl w:ilvl="7" w:tplc="C1A0996A" w:tentative="1">
      <w:start w:val="1"/>
      <w:numFmt w:val="bullet"/>
      <w:lvlText w:val=""/>
      <w:lvlJc w:val="left"/>
      <w:pPr>
        <w:tabs>
          <w:tab w:val="num" w:pos="5760"/>
        </w:tabs>
        <w:ind w:left="5760" w:hanging="360"/>
      </w:pPr>
      <w:rPr>
        <w:rFonts w:ascii="Wingdings" w:hAnsi="Wingdings" w:hint="default"/>
      </w:rPr>
    </w:lvl>
    <w:lvl w:ilvl="8" w:tplc="F684DDC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9193A"/>
    <w:multiLevelType w:val="hybridMultilevel"/>
    <w:tmpl w:val="F236BE9E"/>
    <w:lvl w:ilvl="0" w:tplc="63A068CC">
      <w:start w:val="1"/>
      <w:numFmt w:val="bullet"/>
      <w:lvlText w:val=""/>
      <w:lvlJc w:val="left"/>
      <w:pPr>
        <w:tabs>
          <w:tab w:val="num" w:pos="720"/>
        </w:tabs>
        <w:ind w:left="720" w:hanging="360"/>
      </w:pPr>
      <w:rPr>
        <w:rFonts w:ascii="Symbol" w:hAnsi="Symbol" w:hint="default"/>
      </w:rPr>
    </w:lvl>
    <w:lvl w:ilvl="1" w:tplc="C076FB2A" w:tentative="1">
      <w:start w:val="1"/>
      <w:numFmt w:val="bullet"/>
      <w:lvlText w:val=""/>
      <w:lvlJc w:val="left"/>
      <w:pPr>
        <w:tabs>
          <w:tab w:val="num" w:pos="1440"/>
        </w:tabs>
        <w:ind w:left="1440" w:hanging="360"/>
      </w:pPr>
      <w:rPr>
        <w:rFonts w:ascii="Symbol" w:hAnsi="Symbol" w:hint="default"/>
      </w:rPr>
    </w:lvl>
    <w:lvl w:ilvl="2" w:tplc="442A8294" w:tentative="1">
      <w:start w:val="1"/>
      <w:numFmt w:val="bullet"/>
      <w:lvlText w:val=""/>
      <w:lvlJc w:val="left"/>
      <w:pPr>
        <w:tabs>
          <w:tab w:val="num" w:pos="2160"/>
        </w:tabs>
        <w:ind w:left="2160" w:hanging="360"/>
      </w:pPr>
      <w:rPr>
        <w:rFonts w:ascii="Symbol" w:hAnsi="Symbol" w:hint="default"/>
      </w:rPr>
    </w:lvl>
    <w:lvl w:ilvl="3" w:tplc="C5CE040C" w:tentative="1">
      <w:start w:val="1"/>
      <w:numFmt w:val="bullet"/>
      <w:lvlText w:val=""/>
      <w:lvlJc w:val="left"/>
      <w:pPr>
        <w:tabs>
          <w:tab w:val="num" w:pos="2880"/>
        </w:tabs>
        <w:ind w:left="2880" w:hanging="360"/>
      </w:pPr>
      <w:rPr>
        <w:rFonts w:ascii="Symbol" w:hAnsi="Symbol" w:hint="default"/>
      </w:rPr>
    </w:lvl>
    <w:lvl w:ilvl="4" w:tplc="7CCE77AA" w:tentative="1">
      <w:start w:val="1"/>
      <w:numFmt w:val="bullet"/>
      <w:lvlText w:val=""/>
      <w:lvlJc w:val="left"/>
      <w:pPr>
        <w:tabs>
          <w:tab w:val="num" w:pos="3600"/>
        </w:tabs>
        <w:ind w:left="3600" w:hanging="360"/>
      </w:pPr>
      <w:rPr>
        <w:rFonts w:ascii="Symbol" w:hAnsi="Symbol" w:hint="default"/>
      </w:rPr>
    </w:lvl>
    <w:lvl w:ilvl="5" w:tplc="26980B60" w:tentative="1">
      <w:start w:val="1"/>
      <w:numFmt w:val="bullet"/>
      <w:lvlText w:val=""/>
      <w:lvlJc w:val="left"/>
      <w:pPr>
        <w:tabs>
          <w:tab w:val="num" w:pos="4320"/>
        </w:tabs>
        <w:ind w:left="4320" w:hanging="360"/>
      </w:pPr>
      <w:rPr>
        <w:rFonts w:ascii="Symbol" w:hAnsi="Symbol" w:hint="default"/>
      </w:rPr>
    </w:lvl>
    <w:lvl w:ilvl="6" w:tplc="A836C3F4" w:tentative="1">
      <w:start w:val="1"/>
      <w:numFmt w:val="bullet"/>
      <w:lvlText w:val=""/>
      <w:lvlJc w:val="left"/>
      <w:pPr>
        <w:tabs>
          <w:tab w:val="num" w:pos="5040"/>
        </w:tabs>
        <w:ind w:left="5040" w:hanging="360"/>
      </w:pPr>
      <w:rPr>
        <w:rFonts w:ascii="Symbol" w:hAnsi="Symbol" w:hint="default"/>
      </w:rPr>
    </w:lvl>
    <w:lvl w:ilvl="7" w:tplc="FEC428E4" w:tentative="1">
      <w:start w:val="1"/>
      <w:numFmt w:val="bullet"/>
      <w:lvlText w:val=""/>
      <w:lvlJc w:val="left"/>
      <w:pPr>
        <w:tabs>
          <w:tab w:val="num" w:pos="5760"/>
        </w:tabs>
        <w:ind w:left="5760" w:hanging="360"/>
      </w:pPr>
      <w:rPr>
        <w:rFonts w:ascii="Symbol" w:hAnsi="Symbol" w:hint="default"/>
      </w:rPr>
    </w:lvl>
    <w:lvl w:ilvl="8" w:tplc="FAB226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6"/>
  </w:num>
  <w:num w:numId="3">
    <w:abstractNumId w:val="0"/>
  </w:num>
  <w:num w:numId="4">
    <w:abstractNumId w:val="3"/>
  </w:num>
  <w:num w:numId="5">
    <w:abstractNumId w:val="18"/>
  </w:num>
  <w:num w:numId="6">
    <w:abstractNumId w:val="37"/>
  </w:num>
  <w:num w:numId="7">
    <w:abstractNumId w:val="20"/>
  </w:num>
  <w:num w:numId="8">
    <w:abstractNumId w:val="17"/>
  </w:num>
  <w:num w:numId="9">
    <w:abstractNumId w:val="41"/>
  </w:num>
  <w:num w:numId="10">
    <w:abstractNumId w:val="5"/>
  </w:num>
  <w:num w:numId="11">
    <w:abstractNumId w:val="24"/>
  </w:num>
  <w:num w:numId="12">
    <w:abstractNumId w:val="4"/>
  </w:num>
  <w:num w:numId="13">
    <w:abstractNumId w:val="15"/>
  </w:num>
  <w:num w:numId="14">
    <w:abstractNumId w:val="30"/>
  </w:num>
  <w:num w:numId="15">
    <w:abstractNumId w:val="19"/>
  </w:num>
  <w:num w:numId="16">
    <w:abstractNumId w:val="1"/>
  </w:num>
  <w:num w:numId="17">
    <w:abstractNumId w:val="28"/>
  </w:num>
  <w:num w:numId="18">
    <w:abstractNumId w:val="16"/>
  </w:num>
  <w:num w:numId="19">
    <w:abstractNumId w:val="22"/>
  </w:num>
  <w:num w:numId="20">
    <w:abstractNumId w:val="40"/>
  </w:num>
  <w:num w:numId="21">
    <w:abstractNumId w:val="43"/>
  </w:num>
  <w:num w:numId="22">
    <w:abstractNumId w:val="27"/>
  </w:num>
  <w:num w:numId="23">
    <w:abstractNumId w:val="14"/>
  </w:num>
  <w:num w:numId="24">
    <w:abstractNumId w:val="6"/>
  </w:num>
  <w:num w:numId="25">
    <w:abstractNumId w:val="39"/>
  </w:num>
  <w:num w:numId="26">
    <w:abstractNumId w:val="35"/>
  </w:num>
  <w:num w:numId="27">
    <w:abstractNumId w:val="10"/>
  </w:num>
  <w:num w:numId="28">
    <w:abstractNumId w:val="9"/>
  </w:num>
  <w:num w:numId="29">
    <w:abstractNumId w:val="29"/>
  </w:num>
  <w:num w:numId="30">
    <w:abstractNumId w:val="42"/>
  </w:num>
  <w:num w:numId="31">
    <w:abstractNumId w:val="11"/>
  </w:num>
  <w:num w:numId="32">
    <w:abstractNumId w:val="34"/>
  </w:num>
  <w:num w:numId="33">
    <w:abstractNumId w:val="23"/>
  </w:num>
  <w:num w:numId="34">
    <w:abstractNumId w:val="38"/>
  </w:num>
  <w:num w:numId="35">
    <w:abstractNumId w:val="31"/>
  </w:num>
  <w:num w:numId="36">
    <w:abstractNumId w:val="2"/>
  </w:num>
  <w:num w:numId="37">
    <w:abstractNumId w:val="33"/>
  </w:num>
  <w:num w:numId="38">
    <w:abstractNumId w:val="8"/>
  </w:num>
  <w:num w:numId="39">
    <w:abstractNumId w:val="32"/>
    <w:lvlOverride w:ilvl="0"/>
    <w:lvlOverride w:ilvl="1"/>
    <w:lvlOverride w:ilvl="2">
      <w:startOverride w:val="1"/>
    </w:lvlOverride>
    <w:lvlOverride w:ilvl="3"/>
    <w:lvlOverride w:ilvl="4"/>
    <w:lvlOverride w:ilvl="5"/>
    <w:lvlOverride w:ilvl="6"/>
    <w:lvlOverride w:ilvl="7"/>
    <w:lvlOverride w:ilvl="8"/>
  </w:num>
  <w:num w:numId="40">
    <w:abstractNumId w:val="12"/>
  </w:num>
  <w:num w:numId="41">
    <w:abstractNumId w:val="13"/>
  </w:num>
  <w:num w:numId="42">
    <w:abstractNumId w:val="26"/>
  </w:num>
  <w:num w:numId="43">
    <w:abstractNumId w:val="21"/>
  </w:num>
  <w:num w:numId="44">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26"/>
    <w:rsid w:val="000023B5"/>
    <w:rsid w:val="00003E20"/>
    <w:rsid w:val="00004AC8"/>
    <w:rsid w:val="000053BA"/>
    <w:rsid w:val="00005EF5"/>
    <w:rsid w:val="00006055"/>
    <w:rsid w:val="00006AD4"/>
    <w:rsid w:val="00006CB9"/>
    <w:rsid w:val="000074C4"/>
    <w:rsid w:val="000079A6"/>
    <w:rsid w:val="00010AD9"/>
    <w:rsid w:val="00010E2C"/>
    <w:rsid w:val="00011254"/>
    <w:rsid w:val="00011BB2"/>
    <w:rsid w:val="00011F0A"/>
    <w:rsid w:val="00012505"/>
    <w:rsid w:val="00012685"/>
    <w:rsid w:val="00012C4F"/>
    <w:rsid w:val="000131D1"/>
    <w:rsid w:val="00013233"/>
    <w:rsid w:val="00013455"/>
    <w:rsid w:val="000134E3"/>
    <w:rsid w:val="00013632"/>
    <w:rsid w:val="00013F5E"/>
    <w:rsid w:val="0001403F"/>
    <w:rsid w:val="0001487F"/>
    <w:rsid w:val="00014F35"/>
    <w:rsid w:val="000153EB"/>
    <w:rsid w:val="00015F98"/>
    <w:rsid w:val="000166AC"/>
    <w:rsid w:val="00016B13"/>
    <w:rsid w:val="00017B7F"/>
    <w:rsid w:val="00017EDA"/>
    <w:rsid w:val="000212A5"/>
    <w:rsid w:val="00022B8C"/>
    <w:rsid w:val="00023742"/>
    <w:rsid w:val="00024405"/>
    <w:rsid w:val="00024AEF"/>
    <w:rsid w:val="00025298"/>
    <w:rsid w:val="00025F75"/>
    <w:rsid w:val="00026A9C"/>
    <w:rsid w:val="00026C65"/>
    <w:rsid w:val="00027755"/>
    <w:rsid w:val="00027864"/>
    <w:rsid w:val="0002789E"/>
    <w:rsid w:val="00027EB9"/>
    <w:rsid w:val="00030048"/>
    <w:rsid w:val="00030702"/>
    <w:rsid w:val="0003072D"/>
    <w:rsid w:val="00030D98"/>
    <w:rsid w:val="000314CD"/>
    <w:rsid w:val="00032300"/>
    <w:rsid w:val="000328A2"/>
    <w:rsid w:val="00033189"/>
    <w:rsid w:val="0003332B"/>
    <w:rsid w:val="00033497"/>
    <w:rsid w:val="00033544"/>
    <w:rsid w:val="000344DC"/>
    <w:rsid w:val="00034721"/>
    <w:rsid w:val="0003479E"/>
    <w:rsid w:val="00035691"/>
    <w:rsid w:val="00036107"/>
    <w:rsid w:val="00036BBD"/>
    <w:rsid w:val="0003767C"/>
    <w:rsid w:val="00040F4F"/>
    <w:rsid w:val="0004132D"/>
    <w:rsid w:val="00041543"/>
    <w:rsid w:val="00041C9D"/>
    <w:rsid w:val="000437C9"/>
    <w:rsid w:val="00043F9E"/>
    <w:rsid w:val="00044128"/>
    <w:rsid w:val="000448C8"/>
    <w:rsid w:val="00044CFA"/>
    <w:rsid w:val="000459C7"/>
    <w:rsid w:val="00046630"/>
    <w:rsid w:val="00046C80"/>
    <w:rsid w:val="00046CCD"/>
    <w:rsid w:val="0004743C"/>
    <w:rsid w:val="00050112"/>
    <w:rsid w:val="00050276"/>
    <w:rsid w:val="00050466"/>
    <w:rsid w:val="000505CC"/>
    <w:rsid w:val="000511F9"/>
    <w:rsid w:val="0005183A"/>
    <w:rsid w:val="00051B32"/>
    <w:rsid w:val="0005230E"/>
    <w:rsid w:val="00052850"/>
    <w:rsid w:val="000528A2"/>
    <w:rsid w:val="00052BBA"/>
    <w:rsid w:val="0005329C"/>
    <w:rsid w:val="00053588"/>
    <w:rsid w:val="00053F5E"/>
    <w:rsid w:val="000546DC"/>
    <w:rsid w:val="00054B05"/>
    <w:rsid w:val="00054D9D"/>
    <w:rsid w:val="0005507A"/>
    <w:rsid w:val="00055676"/>
    <w:rsid w:val="00056544"/>
    <w:rsid w:val="00056BDE"/>
    <w:rsid w:val="00060D8E"/>
    <w:rsid w:val="00062159"/>
    <w:rsid w:val="000633A2"/>
    <w:rsid w:val="00063D9E"/>
    <w:rsid w:val="00064958"/>
    <w:rsid w:val="00064AD3"/>
    <w:rsid w:val="00065088"/>
    <w:rsid w:val="000652D3"/>
    <w:rsid w:val="000654A0"/>
    <w:rsid w:val="00065E94"/>
    <w:rsid w:val="00066719"/>
    <w:rsid w:val="00067C11"/>
    <w:rsid w:val="000701AD"/>
    <w:rsid w:val="000707CA"/>
    <w:rsid w:val="00070D21"/>
    <w:rsid w:val="000717FB"/>
    <w:rsid w:val="000719BF"/>
    <w:rsid w:val="0007208A"/>
    <w:rsid w:val="0007213C"/>
    <w:rsid w:val="00072A37"/>
    <w:rsid w:val="00072BBA"/>
    <w:rsid w:val="00072FF5"/>
    <w:rsid w:val="000730DC"/>
    <w:rsid w:val="000742B6"/>
    <w:rsid w:val="0007462D"/>
    <w:rsid w:val="00075965"/>
    <w:rsid w:val="00075FDA"/>
    <w:rsid w:val="00076386"/>
    <w:rsid w:val="00076D82"/>
    <w:rsid w:val="0007747A"/>
    <w:rsid w:val="000775CB"/>
    <w:rsid w:val="000809B4"/>
    <w:rsid w:val="00081EC2"/>
    <w:rsid w:val="00082154"/>
    <w:rsid w:val="00083800"/>
    <w:rsid w:val="00084A65"/>
    <w:rsid w:val="0008559A"/>
    <w:rsid w:val="000864D8"/>
    <w:rsid w:val="00086796"/>
    <w:rsid w:val="000902C2"/>
    <w:rsid w:val="00091A92"/>
    <w:rsid w:val="00093C49"/>
    <w:rsid w:val="00095017"/>
    <w:rsid w:val="00095A80"/>
    <w:rsid w:val="00096C77"/>
    <w:rsid w:val="000973E1"/>
    <w:rsid w:val="000A1402"/>
    <w:rsid w:val="000A20BA"/>
    <w:rsid w:val="000A262C"/>
    <w:rsid w:val="000A2BAE"/>
    <w:rsid w:val="000A34F3"/>
    <w:rsid w:val="000A37F2"/>
    <w:rsid w:val="000A3C8D"/>
    <w:rsid w:val="000A3DFE"/>
    <w:rsid w:val="000A40EC"/>
    <w:rsid w:val="000A54EE"/>
    <w:rsid w:val="000A6309"/>
    <w:rsid w:val="000A6A23"/>
    <w:rsid w:val="000A7BC5"/>
    <w:rsid w:val="000A7E7D"/>
    <w:rsid w:val="000B0C45"/>
    <w:rsid w:val="000B0E11"/>
    <w:rsid w:val="000B13E1"/>
    <w:rsid w:val="000B16DB"/>
    <w:rsid w:val="000B1766"/>
    <w:rsid w:val="000B1C5E"/>
    <w:rsid w:val="000B2282"/>
    <w:rsid w:val="000B27E9"/>
    <w:rsid w:val="000B2A11"/>
    <w:rsid w:val="000B2A5B"/>
    <w:rsid w:val="000B3B91"/>
    <w:rsid w:val="000B4207"/>
    <w:rsid w:val="000B42A6"/>
    <w:rsid w:val="000B4B1B"/>
    <w:rsid w:val="000B50C3"/>
    <w:rsid w:val="000B5AC9"/>
    <w:rsid w:val="000B5F0A"/>
    <w:rsid w:val="000B6D65"/>
    <w:rsid w:val="000B743C"/>
    <w:rsid w:val="000C1D59"/>
    <w:rsid w:val="000C26B7"/>
    <w:rsid w:val="000C2732"/>
    <w:rsid w:val="000C2B09"/>
    <w:rsid w:val="000C30CF"/>
    <w:rsid w:val="000C3A46"/>
    <w:rsid w:val="000C501D"/>
    <w:rsid w:val="000C5B5B"/>
    <w:rsid w:val="000C5CBA"/>
    <w:rsid w:val="000C74BA"/>
    <w:rsid w:val="000C7531"/>
    <w:rsid w:val="000C7BA7"/>
    <w:rsid w:val="000C7C3F"/>
    <w:rsid w:val="000D0BD6"/>
    <w:rsid w:val="000D0C61"/>
    <w:rsid w:val="000D1440"/>
    <w:rsid w:val="000D1C6D"/>
    <w:rsid w:val="000D27AD"/>
    <w:rsid w:val="000D29D1"/>
    <w:rsid w:val="000D2B0A"/>
    <w:rsid w:val="000D3286"/>
    <w:rsid w:val="000D344D"/>
    <w:rsid w:val="000D40E7"/>
    <w:rsid w:val="000D584F"/>
    <w:rsid w:val="000D58CA"/>
    <w:rsid w:val="000D5909"/>
    <w:rsid w:val="000D6C0A"/>
    <w:rsid w:val="000D76BC"/>
    <w:rsid w:val="000D7750"/>
    <w:rsid w:val="000E071E"/>
    <w:rsid w:val="000E0DEE"/>
    <w:rsid w:val="000E181D"/>
    <w:rsid w:val="000E2560"/>
    <w:rsid w:val="000E27AA"/>
    <w:rsid w:val="000E2F2C"/>
    <w:rsid w:val="000E337A"/>
    <w:rsid w:val="000E34FD"/>
    <w:rsid w:val="000E4350"/>
    <w:rsid w:val="000E4376"/>
    <w:rsid w:val="000E4408"/>
    <w:rsid w:val="000E4D91"/>
    <w:rsid w:val="000E53AB"/>
    <w:rsid w:val="000E5716"/>
    <w:rsid w:val="000E6337"/>
    <w:rsid w:val="000E7A79"/>
    <w:rsid w:val="000E7F97"/>
    <w:rsid w:val="000F056E"/>
    <w:rsid w:val="000F08D4"/>
    <w:rsid w:val="000F1158"/>
    <w:rsid w:val="000F12C7"/>
    <w:rsid w:val="000F15B2"/>
    <w:rsid w:val="000F19DE"/>
    <w:rsid w:val="000F2808"/>
    <w:rsid w:val="000F2D46"/>
    <w:rsid w:val="000F2E1F"/>
    <w:rsid w:val="000F37B0"/>
    <w:rsid w:val="000F4595"/>
    <w:rsid w:val="000F4CB2"/>
    <w:rsid w:val="000F4E44"/>
    <w:rsid w:val="000F4E90"/>
    <w:rsid w:val="000F568D"/>
    <w:rsid w:val="000F5F4C"/>
    <w:rsid w:val="000F6355"/>
    <w:rsid w:val="000F68D0"/>
    <w:rsid w:val="000F6B15"/>
    <w:rsid w:val="00101669"/>
    <w:rsid w:val="0010170B"/>
    <w:rsid w:val="00101C34"/>
    <w:rsid w:val="00101C4F"/>
    <w:rsid w:val="00102C9F"/>
    <w:rsid w:val="0010312D"/>
    <w:rsid w:val="00103FC9"/>
    <w:rsid w:val="001068D2"/>
    <w:rsid w:val="001069F2"/>
    <w:rsid w:val="001103BD"/>
    <w:rsid w:val="00110876"/>
    <w:rsid w:val="00110E41"/>
    <w:rsid w:val="00111208"/>
    <w:rsid w:val="001115E4"/>
    <w:rsid w:val="00111808"/>
    <w:rsid w:val="00111BA4"/>
    <w:rsid w:val="00112220"/>
    <w:rsid w:val="0011287A"/>
    <w:rsid w:val="0011339F"/>
    <w:rsid w:val="00113B8F"/>
    <w:rsid w:val="00113EC8"/>
    <w:rsid w:val="00114E96"/>
    <w:rsid w:val="001152C7"/>
    <w:rsid w:val="00115C88"/>
    <w:rsid w:val="0011644A"/>
    <w:rsid w:val="00117332"/>
    <w:rsid w:val="0011784B"/>
    <w:rsid w:val="001204DD"/>
    <w:rsid w:val="001218D5"/>
    <w:rsid w:val="00122839"/>
    <w:rsid w:val="001237AC"/>
    <w:rsid w:val="00123F2D"/>
    <w:rsid w:val="00124C2C"/>
    <w:rsid w:val="00124E12"/>
    <w:rsid w:val="00124E75"/>
    <w:rsid w:val="001251E4"/>
    <w:rsid w:val="00125245"/>
    <w:rsid w:val="001252F4"/>
    <w:rsid w:val="0012673D"/>
    <w:rsid w:val="001269B8"/>
    <w:rsid w:val="00127099"/>
    <w:rsid w:val="00131E1F"/>
    <w:rsid w:val="00132830"/>
    <w:rsid w:val="00132B71"/>
    <w:rsid w:val="001337A5"/>
    <w:rsid w:val="00133815"/>
    <w:rsid w:val="00133AEF"/>
    <w:rsid w:val="00133D21"/>
    <w:rsid w:val="00133E46"/>
    <w:rsid w:val="0013427A"/>
    <w:rsid w:val="001348FE"/>
    <w:rsid w:val="00134B36"/>
    <w:rsid w:val="00134D55"/>
    <w:rsid w:val="00134DE3"/>
    <w:rsid w:val="00135A6F"/>
    <w:rsid w:val="00135F21"/>
    <w:rsid w:val="001360F3"/>
    <w:rsid w:val="001362C2"/>
    <w:rsid w:val="0013678C"/>
    <w:rsid w:val="00136955"/>
    <w:rsid w:val="00136E19"/>
    <w:rsid w:val="001371B2"/>
    <w:rsid w:val="00137AB9"/>
    <w:rsid w:val="00137D78"/>
    <w:rsid w:val="00137F30"/>
    <w:rsid w:val="0014060C"/>
    <w:rsid w:val="001409A0"/>
    <w:rsid w:val="00141731"/>
    <w:rsid w:val="00141849"/>
    <w:rsid w:val="00141E40"/>
    <w:rsid w:val="00141F08"/>
    <w:rsid w:val="00141FF2"/>
    <w:rsid w:val="0014287A"/>
    <w:rsid w:val="00142DE2"/>
    <w:rsid w:val="00143EF5"/>
    <w:rsid w:val="00144C87"/>
    <w:rsid w:val="001467B1"/>
    <w:rsid w:val="00147E4B"/>
    <w:rsid w:val="00150175"/>
    <w:rsid w:val="001502C8"/>
    <w:rsid w:val="00151011"/>
    <w:rsid w:val="00151224"/>
    <w:rsid w:val="0015130F"/>
    <w:rsid w:val="00152CD5"/>
    <w:rsid w:val="00153152"/>
    <w:rsid w:val="001532BA"/>
    <w:rsid w:val="00153FED"/>
    <w:rsid w:val="00155BFD"/>
    <w:rsid w:val="00156555"/>
    <w:rsid w:val="00156ABA"/>
    <w:rsid w:val="00157390"/>
    <w:rsid w:val="00160998"/>
    <w:rsid w:val="00160CD6"/>
    <w:rsid w:val="00160F5F"/>
    <w:rsid w:val="00162308"/>
    <w:rsid w:val="00162467"/>
    <w:rsid w:val="00162D4D"/>
    <w:rsid w:val="0016316A"/>
    <w:rsid w:val="00163539"/>
    <w:rsid w:val="0016381F"/>
    <w:rsid w:val="00163D1D"/>
    <w:rsid w:val="00164171"/>
    <w:rsid w:val="00164E58"/>
    <w:rsid w:val="00165033"/>
    <w:rsid w:val="00165305"/>
    <w:rsid w:val="00165926"/>
    <w:rsid w:val="00165A04"/>
    <w:rsid w:val="001665EB"/>
    <w:rsid w:val="001670EA"/>
    <w:rsid w:val="001674A0"/>
    <w:rsid w:val="00170A50"/>
    <w:rsid w:val="001739A0"/>
    <w:rsid w:val="00173A44"/>
    <w:rsid w:val="00174FFD"/>
    <w:rsid w:val="001759CA"/>
    <w:rsid w:val="001761A6"/>
    <w:rsid w:val="0017726A"/>
    <w:rsid w:val="00177DD3"/>
    <w:rsid w:val="00180081"/>
    <w:rsid w:val="00180278"/>
    <w:rsid w:val="001807F2"/>
    <w:rsid w:val="001818A7"/>
    <w:rsid w:val="00182725"/>
    <w:rsid w:val="001829C8"/>
    <w:rsid w:val="00182AD2"/>
    <w:rsid w:val="001842B9"/>
    <w:rsid w:val="00184546"/>
    <w:rsid w:val="00184AF3"/>
    <w:rsid w:val="0018518B"/>
    <w:rsid w:val="00186532"/>
    <w:rsid w:val="00186904"/>
    <w:rsid w:val="00186B0A"/>
    <w:rsid w:val="001905BD"/>
    <w:rsid w:val="00190D32"/>
    <w:rsid w:val="001918C8"/>
    <w:rsid w:val="00191E79"/>
    <w:rsid w:val="00192FE6"/>
    <w:rsid w:val="0019360B"/>
    <w:rsid w:val="00193820"/>
    <w:rsid w:val="00193986"/>
    <w:rsid w:val="00193B08"/>
    <w:rsid w:val="00194570"/>
    <w:rsid w:val="001962B8"/>
    <w:rsid w:val="001964A2"/>
    <w:rsid w:val="00196BF4"/>
    <w:rsid w:val="00196D3B"/>
    <w:rsid w:val="001972DA"/>
    <w:rsid w:val="001976AA"/>
    <w:rsid w:val="001A01DC"/>
    <w:rsid w:val="001A02F6"/>
    <w:rsid w:val="001A0B27"/>
    <w:rsid w:val="001A15C6"/>
    <w:rsid w:val="001A3473"/>
    <w:rsid w:val="001A35E2"/>
    <w:rsid w:val="001A46BD"/>
    <w:rsid w:val="001A4810"/>
    <w:rsid w:val="001A4D4B"/>
    <w:rsid w:val="001A5510"/>
    <w:rsid w:val="001A5C7B"/>
    <w:rsid w:val="001A5E19"/>
    <w:rsid w:val="001A63D8"/>
    <w:rsid w:val="001B01FA"/>
    <w:rsid w:val="001B0832"/>
    <w:rsid w:val="001B18A7"/>
    <w:rsid w:val="001B2762"/>
    <w:rsid w:val="001B2F09"/>
    <w:rsid w:val="001B36FC"/>
    <w:rsid w:val="001B38EE"/>
    <w:rsid w:val="001B41ED"/>
    <w:rsid w:val="001B4607"/>
    <w:rsid w:val="001B7E0C"/>
    <w:rsid w:val="001C0674"/>
    <w:rsid w:val="001C1405"/>
    <w:rsid w:val="001C186D"/>
    <w:rsid w:val="001C1B93"/>
    <w:rsid w:val="001C226F"/>
    <w:rsid w:val="001C2EE6"/>
    <w:rsid w:val="001C47C6"/>
    <w:rsid w:val="001C5296"/>
    <w:rsid w:val="001C6037"/>
    <w:rsid w:val="001C66AC"/>
    <w:rsid w:val="001C6754"/>
    <w:rsid w:val="001C77F0"/>
    <w:rsid w:val="001C7810"/>
    <w:rsid w:val="001D03E4"/>
    <w:rsid w:val="001D30C9"/>
    <w:rsid w:val="001D38C8"/>
    <w:rsid w:val="001D445B"/>
    <w:rsid w:val="001D46A0"/>
    <w:rsid w:val="001D50C2"/>
    <w:rsid w:val="001D6968"/>
    <w:rsid w:val="001D739E"/>
    <w:rsid w:val="001D753C"/>
    <w:rsid w:val="001D7CA4"/>
    <w:rsid w:val="001D7E58"/>
    <w:rsid w:val="001E0240"/>
    <w:rsid w:val="001E0425"/>
    <w:rsid w:val="001E04AA"/>
    <w:rsid w:val="001E13B3"/>
    <w:rsid w:val="001E30A0"/>
    <w:rsid w:val="001E382A"/>
    <w:rsid w:val="001E3DE1"/>
    <w:rsid w:val="001E4D4F"/>
    <w:rsid w:val="001E54F9"/>
    <w:rsid w:val="001E57CF"/>
    <w:rsid w:val="001E5981"/>
    <w:rsid w:val="001E6826"/>
    <w:rsid w:val="001E6E8E"/>
    <w:rsid w:val="001E74BA"/>
    <w:rsid w:val="001E7B9F"/>
    <w:rsid w:val="001F01FB"/>
    <w:rsid w:val="001F05D1"/>
    <w:rsid w:val="001F0658"/>
    <w:rsid w:val="001F0C29"/>
    <w:rsid w:val="001F0E92"/>
    <w:rsid w:val="001F1987"/>
    <w:rsid w:val="001F1B21"/>
    <w:rsid w:val="001F201D"/>
    <w:rsid w:val="001F21BC"/>
    <w:rsid w:val="001F22D5"/>
    <w:rsid w:val="001F23BD"/>
    <w:rsid w:val="001F318B"/>
    <w:rsid w:val="001F34DA"/>
    <w:rsid w:val="001F3AFC"/>
    <w:rsid w:val="001F4DAC"/>
    <w:rsid w:val="001F5019"/>
    <w:rsid w:val="001F51C5"/>
    <w:rsid w:val="001F5591"/>
    <w:rsid w:val="001F65B0"/>
    <w:rsid w:val="001F673D"/>
    <w:rsid w:val="001F67AA"/>
    <w:rsid w:val="001F6AFD"/>
    <w:rsid w:val="001F738D"/>
    <w:rsid w:val="001F74A8"/>
    <w:rsid w:val="001F7599"/>
    <w:rsid w:val="001F7CA5"/>
    <w:rsid w:val="00200457"/>
    <w:rsid w:val="002007FD"/>
    <w:rsid w:val="002032DA"/>
    <w:rsid w:val="00204A2A"/>
    <w:rsid w:val="00204B22"/>
    <w:rsid w:val="00204B3A"/>
    <w:rsid w:val="0020535A"/>
    <w:rsid w:val="002055CB"/>
    <w:rsid w:val="00205798"/>
    <w:rsid w:val="0020597B"/>
    <w:rsid w:val="002059EF"/>
    <w:rsid w:val="00205A4B"/>
    <w:rsid w:val="00205BDB"/>
    <w:rsid w:val="00206955"/>
    <w:rsid w:val="00206A79"/>
    <w:rsid w:val="00206E10"/>
    <w:rsid w:val="00210263"/>
    <w:rsid w:val="00210309"/>
    <w:rsid w:val="002103A7"/>
    <w:rsid w:val="002110BA"/>
    <w:rsid w:val="00211519"/>
    <w:rsid w:val="002119B6"/>
    <w:rsid w:val="0021224B"/>
    <w:rsid w:val="00212950"/>
    <w:rsid w:val="00212FB8"/>
    <w:rsid w:val="00213709"/>
    <w:rsid w:val="002149AF"/>
    <w:rsid w:val="00214A86"/>
    <w:rsid w:val="00215AAA"/>
    <w:rsid w:val="0021683C"/>
    <w:rsid w:val="00216CED"/>
    <w:rsid w:val="00216F5F"/>
    <w:rsid w:val="00220615"/>
    <w:rsid w:val="00221985"/>
    <w:rsid w:val="00221EC5"/>
    <w:rsid w:val="00222A7A"/>
    <w:rsid w:val="002234DF"/>
    <w:rsid w:val="00224964"/>
    <w:rsid w:val="00224A2C"/>
    <w:rsid w:val="00225217"/>
    <w:rsid w:val="002256D9"/>
    <w:rsid w:val="00226577"/>
    <w:rsid w:val="0022687C"/>
    <w:rsid w:val="00226E99"/>
    <w:rsid w:val="002305E2"/>
    <w:rsid w:val="002306F8"/>
    <w:rsid w:val="00230A50"/>
    <w:rsid w:val="002312CD"/>
    <w:rsid w:val="002312F4"/>
    <w:rsid w:val="002313A2"/>
    <w:rsid w:val="00231FC7"/>
    <w:rsid w:val="00232930"/>
    <w:rsid w:val="00232A95"/>
    <w:rsid w:val="00232C3F"/>
    <w:rsid w:val="00232C53"/>
    <w:rsid w:val="00232DD9"/>
    <w:rsid w:val="00232EE1"/>
    <w:rsid w:val="0023308F"/>
    <w:rsid w:val="00233403"/>
    <w:rsid w:val="00233440"/>
    <w:rsid w:val="00233D0E"/>
    <w:rsid w:val="00234E13"/>
    <w:rsid w:val="00234F0D"/>
    <w:rsid w:val="00236450"/>
    <w:rsid w:val="0023765A"/>
    <w:rsid w:val="00237921"/>
    <w:rsid w:val="00240342"/>
    <w:rsid w:val="0024124B"/>
    <w:rsid w:val="00241311"/>
    <w:rsid w:val="002418E8"/>
    <w:rsid w:val="00242E22"/>
    <w:rsid w:val="0024336B"/>
    <w:rsid w:val="00244194"/>
    <w:rsid w:val="0024424F"/>
    <w:rsid w:val="00244A8F"/>
    <w:rsid w:val="00244D28"/>
    <w:rsid w:val="00245689"/>
    <w:rsid w:val="00245720"/>
    <w:rsid w:val="00245A6F"/>
    <w:rsid w:val="00245D64"/>
    <w:rsid w:val="00245FD5"/>
    <w:rsid w:val="00246A4E"/>
    <w:rsid w:val="00247313"/>
    <w:rsid w:val="00247449"/>
    <w:rsid w:val="002477DF"/>
    <w:rsid w:val="00247EC9"/>
    <w:rsid w:val="00251244"/>
    <w:rsid w:val="00251AD6"/>
    <w:rsid w:val="002521FF"/>
    <w:rsid w:val="00252C17"/>
    <w:rsid w:val="0025307F"/>
    <w:rsid w:val="0025372B"/>
    <w:rsid w:val="00253C6C"/>
    <w:rsid w:val="002551BD"/>
    <w:rsid w:val="002568D0"/>
    <w:rsid w:val="002579D0"/>
    <w:rsid w:val="00260AEE"/>
    <w:rsid w:val="002621A6"/>
    <w:rsid w:val="00262661"/>
    <w:rsid w:val="00262D9D"/>
    <w:rsid w:val="002632DF"/>
    <w:rsid w:val="00263946"/>
    <w:rsid w:val="00263FDF"/>
    <w:rsid w:val="002640BA"/>
    <w:rsid w:val="00264CF2"/>
    <w:rsid w:val="002656CB"/>
    <w:rsid w:val="002667A8"/>
    <w:rsid w:val="00267587"/>
    <w:rsid w:val="002675C8"/>
    <w:rsid w:val="00267760"/>
    <w:rsid w:val="0026794F"/>
    <w:rsid w:val="00267FFA"/>
    <w:rsid w:val="00270C1D"/>
    <w:rsid w:val="00271589"/>
    <w:rsid w:val="00273177"/>
    <w:rsid w:val="0027455B"/>
    <w:rsid w:val="00275074"/>
    <w:rsid w:val="002754F7"/>
    <w:rsid w:val="0027582D"/>
    <w:rsid w:val="002763E9"/>
    <w:rsid w:val="00276736"/>
    <w:rsid w:val="00276E62"/>
    <w:rsid w:val="00276F4E"/>
    <w:rsid w:val="0027773D"/>
    <w:rsid w:val="002778BD"/>
    <w:rsid w:val="002815FA"/>
    <w:rsid w:val="002820DE"/>
    <w:rsid w:val="002824C2"/>
    <w:rsid w:val="00284E32"/>
    <w:rsid w:val="002851EB"/>
    <w:rsid w:val="00285510"/>
    <w:rsid w:val="002857A2"/>
    <w:rsid w:val="00285833"/>
    <w:rsid w:val="00285BD1"/>
    <w:rsid w:val="00285DE2"/>
    <w:rsid w:val="0028616D"/>
    <w:rsid w:val="00286965"/>
    <w:rsid w:val="00287B07"/>
    <w:rsid w:val="00287BCD"/>
    <w:rsid w:val="002902FD"/>
    <w:rsid w:val="002906A0"/>
    <w:rsid w:val="0029136E"/>
    <w:rsid w:val="00292399"/>
    <w:rsid w:val="00292E5C"/>
    <w:rsid w:val="00294445"/>
    <w:rsid w:val="0029492C"/>
    <w:rsid w:val="00294B4D"/>
    <w:rsid w:val="00294EAD"/>
    <w:rsid w:val="00295214"/>
    <w:rsid w:val="0029537E"/>
    <w:rsid w:val="002960D5"/>
    <w:rsid w:val="00297926"/>
    <w:rsid w:val="002A02C9"/>
    <w:rsid w:val="002A1062"/>
    <w:rsid w:val="002A2012"/>
    <w:rsid w:val="002A2413"/>
    <w:rsid w:val="002A25CF"/>
    <w:rsid w:val="002A2F5E"/>
    <w:rsid w:val="002A352A"/>
    <w:rsid w:val="002A4545"/>
    <w:rsid w:val="002A52C0"/>
    <w:rsid w:val="002A5D9E"/>
    <w:rsid w:val="002A607D"/>
    <w:rsid w:val="002A6206"/>
    <w:rsid w:val="002A7EBF"/>
    <w:rsid w:val="002B132E"/>
    <w:rsid w:val="002B1499"/>
    <w:rsid w:val="002B2813"/>
    <w:rsid w:val="002B2A59"/>
    <w:rsid w:val="002B2D29"/>
    <w:rsid w:val="002B3052"/>
    <w:rsid w:val="002B3B31"/>
    <w:rsid w:val="002B3BBD"/>
    <w:rsid w:val="002B609D"/>
    <w:rsid w:val="002B6F60"/>
    <w:rsid w:val="002C08C6"/>
    <w:rsid w:val="002C0C4B"/>
    <w:rsid w:val="002C1EEA"/>
    <w:rsid w:val="002C1FCA"/>
    <w:rsid w:val="002C2164"/>
    <w:rsid w:val="002C47AD"/>
    <w:rsid w:val="002C5510"/>
    <w:rsid w:val="002C6034"/>
    <w:rsid w:val="002C635B"/>
    <w:rsid w:val="002C7276"/>
    <w:rsid w:val="002C770F"/>
    <w:rsid w:val="002C79DC"/>
    <w:rsid w:val="002C7CFF"/>
    <w:rsid w:val="002D0BC6"/>
    <w:rsid w:val="002D12DB"/>
    <w:rsid w:val="002D17C5"/>
    <w:rsid w:val="002D365F"/>
    <w:rsid w:val="002D4F91"/>
    <w:rsid w:val="002D51DF"/>
    <w:rsid w:val="002D5433"/>
    <w:rsid w:val="002D6892"/>
    <w:rsid w:val="002D68C2"/>
    <w:rsid w:val="002D6982"/>
    <w:rsid w:val="002D7C86"/>
    <w:rsid w:val="002E0692"/>
    <w:rsid w:val="002E152D"/>
    <w:rsid w:val="002E1D74"/>
    <w:rsid w:val="002E2943"/>
    <w:rsid w:val="002E2CF1"/>
    <w:rsid w:val="002E34AF"/>
    <w:rsid w:val="002E3CA3"/>
    <w:rsid w:val="002E4AAC"/>
    <w:rsid w:val="002E4AFB"/>
    <w:rsid w:val="002E53DE"/>
    <w:rsid w:val="002E563B"/>
    <w:rsid w:val="002E5D6E"/>
    <w:rsid w:val="002E62D2"/>
    <w:rsid w:val="002E6B4C"/>
    <w:rsid w:val="002E734F"/>
    <w:rsid w:val="002E74AF"/>
    <w:rsid w:val="002E758C"/>
    <w:rsid w:val="002F1038"/>
    <w:rsid w:val="002F1918"/>
    <w:rsid w:val="002F22FF"/>
    <w:rsid w:val="002F28AA"/>
    <w:rsid w:val="002F2BD8"/>
    <w:rsid w:val="002F2D8F"/>
    <w:rsid w:val="002F2E15"/>
    <w:rsid w:val="002F4974"/>
    <w:rsid w:val="002F5270"/>
    <w:rsid w:val="002F580D"/>
    <w:rsid w:val="002F587E"/>
    <w:rsid w:val="002F5BE4"/>
    <w:rsid w:val="002F695B"/>
    <w:rsid w:val="002F6F7D"/>
    <w:rsid w:val="002F72DA"/>
    <w:rsid w:val="002F76B1"/>
    <w:rsid w:val="002F7D66"/>
    <w:rsid w:val="002F7DBE"/>
    <w:rsid w:val="002F7F20"/>
    <w:rsid w:val="0030090B"/>
    <w:rsid w:val="00300C6D"/>
    <w:rsid w:val="00300F48"/>
    <w:rsid w:val="003029BA"/>
    <w:rsid w:val="00302AE8"/>
    <w:rsid w:val="00302BB1"/>
    <w:rsid w:val="003030F0"/>
    <w:rsid w:val="00303A50"/>
    <w:rsid w:val="00303FE1"/>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2D8"/>
    <w:rsid w:val="00315AAB"/>
    <w:rsid w:val="003163C4"/>
    <w:rsid w:val="003175E1"/>
    <w:rsid w:val="00317F20"/>
    <w:rsid w:val="00320299"/>
    <w:rsid w:val="00321154"/>
    <w:rsid w:val="003211B0"/>
    <w:rsid w:val="00321EDA"/>
    <w:rsid w:val="003224AA"/>
    <w:rsid w:val="003224E7"/>
    <w:rsid w:val="00323E17"/>
    <w:rsid w:val="003247CF"/>
    <w:rsid w:val="003252B9"/>
    <w:rsid w:val="003253A3"/>
    <w:rsid w:val="00325D7A"/>
    <w:rsid w:val="00326145"/>
    <w:rsid w:val="00326D61"/>
    <w:rsid w:val="00326D6E"/>
    <w:rsid w:val="00327163"/>
    <w:rsid w:val="00327305"/>
    <w:rsid w:val="00327531"/>
    <w:rsid w:val="00330187"/>
    <w:rsid w:val="00330B61"/>
    <w:rsid w:val="003316D8"/>
    <w:rsid w:val="00331C77"/>
    <w:rsid w:val="00331DB6"/>
    <w:rsid w:val="00331F96"/>
    <w:rsid w:val="00332B55"/>
    <w:rsid w:val="003336B9"/>
    <w:rsid w:val="0033400C"/>
    <w:rsid w:val="0033476C"/>
    <w:rsid w:val="00334F05"/>
    <w:rsid w:val="00335EA8"/>
    <w:rsid w:val="003363DD"/>
    <w:rsid w:val="0033743D"/>
    <w:rsid w:val="00337810"/>
    <w:rsid w:val="00337D26"/>
    <w:rsid w:val="00340361"/>
    <w:rsid w:val="00340567"/>
    <w:rsid w:val="00340795"/>
    <w:rsid w:val="0034111C"/>
    <w:rsid w:val="00341947"/>
    <w:rsid w:val="00341997"/>
    <w:rsid w:val="00341E60"/>
    <w:rsid w:val="0034217F"/>
    <w:rsid w:val="00342AD2"/>
    <w:rsid w:val="003438CF"/>
    <w:rsid w:val="00343954"/>
    <w:rsid w:val="003441F7"/>
    <w:rsid w:val="0034490F"/>
    <w:rsid w:val="00344BCA"/>
    <w:rsid w:val="00345405"/>
    <w:rsid w:val="00345DDD"/>
    <w:rsid w:val="00346FED"/>
    <w:rsid w:val="003501B6"/>
    <w:rsid w:val="00351E01"/>
    <w:rsid w:val="00352968"/>
    <w:rsid w:val="0035298B"/>
    <w:rsid w:val="00352D21"/>
    <w:rsid w:val="0035342B"/>
    <w:rsid w:val="0035443D"/>
    <w:rsid w:val="00354517"/>
    <w:rsid w:val="00354529"/>
    <w:rsid w:val="0035470A"/>
    <w:rsid w:val="00354734"/>
    <w:rsid w:val="00354AA2"/>
    <w:rsid w:val="00354FEE"/>
    <w:rsid w:val="00356275"/>
    <w:rsid w:val="00356C0B"/>
    <w:rsid w:val="00357B9C"/>
    <w:rsid w:val="00357EB1"/>
    <w:rsid w:val="00360308"/>
    <w:rsid w:val="00361412"/>
    <w:rsid w:val="003615CA"/>
    <w:rsid w:val="00362170"/>
    <w:rsid w:val="0036265C"/>
    <w:rsid w:val="00362C17"/>
    <w:rsid w:val="003639A7"/>
    <w:rsid w:val="00363B2C"/>
    <w:rsid w:val="003642A6"/>
    <w:rsid w:val="00364763"/>
    <w:rsid w:val="00365345"/>
    <w:rsid w:val="00365C3D"/>
    <w:rsid w:val="00365FBD"/>
    <w:rsid w:val="003661D6"/>
    <w:rsid w:val="003669F3"/>
    <w:rsid w:val="00366C1B"/>
    <w:rsid w:val="00366CF0"/>
    <w:rsid w:val="00367337"/>
    <w:rsid w:val="00367367"/>
    <w:rsid w:val="00367FD8"/>
    <w:rsid w:val="0037004E"/>
    <w:rsid w:val="00370B63"/>
    <w:rsid w:val="00370F68"/>
    <w:rsid w:val="00370FCC"/>
    <w:rsid w:val="003711AF"/>
    <w:rsid w:val="003735C6"/>
    <w:rsid w:val="00374848"/>
    <w:rsid w:val="003757A1"/>
    <w:rsid w:val="00375D09"/>
    <w:rsid w:val="003762DC"/>
    <w:rsid w:val="0037638C"/>
    <w:rsid w:val="0037739D"/>
    <w:rsid w:val="0037751C"/>
    <w:rsid w:val="00377A96"/>
    <w:rsid w:val="00377D61"/>
    <w:rsid w:val="00380B66"/>
    <w:rsid w:val="00380F3F"/>
    <w:rsid w:val="00381525"/>
    <w:rsid w:val="00381953"/>
    <w:rsid w:val="00381C3E"/>
    <w:rsid w:val="00382232"/>
    <w:rsid w:val="0038224E"/>
    <w:rsid w:val="003828B1"/>
    <w:rsid w:val="00382A07"/>
    <w:rsid w:val="00382F1A"/>
    <w:rsid w:val="00382F9A"/>
    <w:rsid w:val="00383282"/>
    <w:rsid w:val="00383422"/>
    <w:rsid w:val="00383658"/>
    <w:rsid w:val="0038367E"/>
    <w:rsid w:val="0038412E"/>
    <w:rsid w:val="003851C8"/>
    <w:rsid w:val="00386053"/>
    <w:rsid w:val="00387459"/>
    <w:rsid w:val="0038771D"/>
    <w:rsid w:val="00387814"/>
    <w:rsid w:val="00390935"/>
    <w:rsid w:val="003910D7"/>
    <w:rsid w:val="00391990"/>
    <w:rsid w:val="0039241F"/>
    <w:rsid w:val="00392491"/>
    <w:rsid w:val="003935B0"/>
    <w:rsid w:val="00393E44"/>
    <w:rsid w:val="00394301"/>
    <w:rsid w:val="00394629"/>
    <w:rsid w:val="0039747B"/>
    <w:rsid w:val="00397AB6"/>
    <w:rsid w:val="00397ACA"/>
    <w:rsid w:val="003A10C3"/>
    <w:rsid w:val="003A2C27"/>
    <w:rsid w:val="003A495D"/>
    <w:rsid w:val="003A4968"/>
    <w:rsid w:val="003A4A40"/>
    <w:rsid w:val="003A4C7C"/>
    <w:rsid w:val="003A5611"/>
    <w:rsid w:val="003A5844"/>
    <w:rsid w:val="003A597F"/>
    <w:rsid w:val="003A71A8"/>
    <w:rsid w:val="003A71D2"/>
    <w:rsid w:val="003A78E6"/>
    <w:rsid w:val="003B00CA"/>
    <w:rsid w:val="003B0257"/>
    <w:rsid w:val="003B030B"/>
    <w:rsid w:val="003B0432"/>
    <w:rsid w:val="003B0821"/>
    <w:rsid w:val="003B0BE9"/>
    <w:rsid w:val="003B0F4B"/>
    <w:rsid w:val="003B2C7D"/>
    <w:rsid w:val="003B2E9B"/>
    <w:rsid w:val="003B2F8D"/>
    <w:rsid w:val="003B3C64"/>
    <w:rsid w:val="003B4E2F"/>
    <w:rsid w:val="003B4FAA"/>
    <w:rsid w:val="003B547A"/>
    <w:rsid w:val="003B57FC"/>
    <w:rsid w:val="003B6EC0"/>
    <w:rsid w:val="003B75B9"/>
    <w:rsid w:val="003B760D"/>
    <w:rsid w:val="003C087B"/>
    <w:rsid w:val="003C095A"/>
    <w:rsid w:val="003C0B66"/>
    <w:rsid w:val="003C0DA2"/>
    <w:rsid w:val="003C122F"/>
    <w:rsid w:val="003C1A18"/>
    <w:rsid w:val="003C494B"/>
    <w:rsid w:val="003C4F46"/>
    <w:rsid w:val="003C5C41"/>
    <w:rsid w:val="003C669D"/>
    <w:rsid w:val="003C6877"/>
    <w:rsid w:val="003C7062"/>
    <w:rsid w:val="003C732C"/>
    <w:rsid w:val="003C7461"/>
    <w:rsid w:val="003D01F7"/>
    <w:rsid w:val="003D06BE"/>
    <w:rsid w:val="003D0788"/>
    <w:rsid w:val="003D132A"/>
    <w:rsid w:val="003D1517"/>
    <w:rsid w:val="003D1D50"/>
    <w:rsid w:val="003D232D"/>
    <w:rsid w:val="003D286B"/>
    <w:rsid w:val="003D2938"/>
    <w:rsid w:val="003D3FBA"/>
    <w:rsid w:val="003D402B"/>
    <w:rsid w:val="003D54B0"/>
    <w:rsid w:val="003D75D8"/>
    <w:rsid w:val="003D764F"/>
    <w:rsid w:val="003D76EF"/>
    <w:rsid w:val="003E0042"/>
    <w:rsid w:val="003E018A"/>
    <w:rsid w:val="003E0667"/>
    <w:rsid w:val="003E0BCE"/>
    <w:rsid w:val="003E0DF3"/>
    <w:rsid w:val="003E13E0"/>
    <w:rsid w:val="003E1660"/>
    <w:rsid w:val="003E1CD1"/>
    <w:rsid w:val="003E2A2D"/>
    <w:rsid w:val="003E3370"/>
    <w:rsid w:val="003E3EF0"/>
    <w:rsid w:val="003E47D4"/>
    <w:rsid w:val="003E4DB5"/>
    <w:rsid w:val="003E50B9"/>
    <w:rsid w:val="003E64A9"/>
    <w:rsid w:val="003E7905"/>
    <w:rsid w:val="003F0336"/>
    <w:rsid w:val="003F14CC"/>
    <w:rsid w:val="003F3525"/>
    <w:rsid w:val="003F3FCC"/>
    <w:rsid w:val="003F5547"/>
    <w:rsid w:val="003F5C40"/>
    <w:rsid w:val="003F6E12"/>
    <w:rsid w:val="003F6F8B"/>
    <w:rsid w:val="003F75ED"/>
    <w:rsid w:val="003F7CA0"/>
    <w:rsid w:val="003F7E55"/>
    <w:rsid w:val="004002B7"/>
    <w:rsid w:val="0040066E"/>
    <w:rsid w:val="00400F31"/>
    <w:rsid w:val="00400F5A"/>
    <w:rsid w:val="004023BA"/>
    <w:rsid w:val="00404B2E"/>
    <w:rsid w:val="0040571A"/>
    <w:rsid w:val="00405A06"/>
    <w:rsid w:val="00406B4D"/>
    <w:rsid w:val="004076F8"/>
    <w:rsid w:val="004117F1"/>
    <w:rsid w:val="0041443C"/>
    <w:rsid w:val="0041488F"/>
    <w:rsid w:val="00414CD5"/>
    <w:rsid w:val="004154F7"/>
    <w:rsid w:val="00416266"/>
    <w:rsid w:val="00416D44"/>
    <w:rsid w:val="004175A3"/>
    <w:rsid w:val="004176FF"/>
    <w:rsid w:val="00417A1E"/>
    <w:rsid w:val="004201F5"/>
    <w:rsid w:val="00421A27"/>
    <w:rsid w:val="00421D0A"/>
    <w:rsid w:val="00422592"/>
    <w:rsid w:val="004226C3"/>
    <w:rsid w:val="004228BA"/>
    <w:rsid w:val="00423520"/>
    <w:rsid w:val="004241C5"/>
    <w:rsid w:val="00424FA7"/>
    <w:rsid w:val="00425D2C"/>
    <w:rsid w:val="00426A87"/>
    <w:rsid w:val="00426F40"/>
    <w:rsid w:val="00427007"/>
    <w:rsid w:val="004309D8"/>
    <w:rsid w:val="004313D1"/>
    <w:rsid w:val="00431514"/>
    <w:rsid w:val="00432110"/>
    <w:rsid w:val="004328EE"/>
    <w:rsid w:val="00433EBE"/>
    <w:rsid w:val="00434406"/>
    <w:rsid w:val="00434BC4"/>
    <w:rsid w:val="00435511"/>
    <w:rsid w:val="00437D6D"/>
    <w:rsid w:val="00440FED"/>
    <w:rsid w:val="00441B92"/>
    <w:rsid w:val="00442612"/>
    <w:rsid w:val="00442AC2"/>
    <w:rsid w:val="00442D6A"/>
    <w:rsid w:val="00443A9F"/>
    <w:rsid w:val="00443C6F"/>
    <w:rsid w:val="0044474B"/>
    <w:rsid w:val="00444FB2"/>
    <w:rsid w:val="00445FF7"/>
    <w:rsid w:val="00446BD2"/>
    <w:rsid w:val="004472B2"/>
    <w:rsid w:val="00447AE4"/>
    <w:rsid w:val="004508A8"/>
    <w:rsid w:val="00450A03"/>
    <w:rsid w:val="00450F52"/>
    <w:rsid w:val="0045169A"/>
    <w:rsid w:val="004516E0"/>
    <w:rsid w:val="00451BAE"/>
    <w:rsid w:val="00452CA7"/>
    <w:rsid w:val="00453341"/>
    <w:rsid w:val="00453C8A"/>
    <w:rsid w:val="004541A2"/>
    <w:rsid w:val="004545C6"/>
    <w:rsid w:val="0045472A"/>
    <w:rsid w:val="00454DCA"/>
    <w:rsid w:val="00454E26"/>
    <w:rsid w:val="00456544"/>
    <w:rsid w:val="00456649"/>
    <w:rsid w:val="004567B7"/>
    <w:rsid w:val="004567DC"/>
    <w:rsid w:val="00456856"/>
    <w:rsid w:val="004571EF"/>
    <w:rsid w:val="0046047A"/>
    <w:rsid w:val="00461210"/>
    <w:rsid w:val="00461700"/>
    <w:rsid w:val="00461AAC"/>
    <w:rsid w:val="00461E56"/>
    <w:rsid w:val="00462490"/>
    <w:rsid w:val="00462AC9"/>
    <w:rsid w:val="00463DC3"/>
    <w:rsid w:val="004642D5"/>
    <w:rsid w:val="00465299"/>
    <w:rsid w:val="00466A0F"/>
    <w:rsid w:val="0046795B"/>
    <w:rsid w:val="00467C40"/>
    <w:rsid w:val="00467DEB"/>
    <w:rsid w:val="0047062C"/>
    <w:rsid w:val="004708C0"/>
    <w:rsid w:val="0047115F"/>
    <w:rsid w:val="004715A9"/>
    <w:rsid w:val="004715CB"/>
    <w:rsid w:val="00471863"/>
    <w:rsid w:val="00473426"/>
    <w:rsid w:val="00473777"/>
    <w:rsid w:val="00473A14"/>
    <w:rsid w:val="004745A9"/>
    <w:rsid w:val="00474871"/>
    <w:rsid w:val="00474CA8"/>
    <w:rsid w:val="00474E43"/>
    <w:rsid w:val="00476171"/>
    <w:rsid w:val="004762A1"/>
    <w:rsid w:val="004766DA"/>
    <w:rsid w:val="00476A55"/>
    <w:rsid w:val="00477410"/>
    <w:rsid w:val="00480762"/>
    <w:rsid w:val="0048076D"/>
    <w:rsid w:val="0048084D"/>
    <w:rsid w:val="0048134D"/>
    <w:rsid w:val="00481624"/>
    <w:rsid w:val="00481635"/>
    <w:rsid w:val="00481765"/>
    <w:rsid w:val="00481D90"/>
    <w:rsid w:val="00481FA9"/>
    <w:rsid w:val="00482700"/>
    <w:rsid w:val="00482CD4"/>
    <w:rsid w:val="00483261"/>
    <w:rsid w:val="0048328A"/>
    <w:rsid w:val="00484377"/>
    <w:rsid w:val="00484564"/>
    <w:rsid w:val="00485942"/>
    <w:rsid w:val="00485B23"/>
    <w:rsid w:val="00485B50"/>
    <w:rsid w:val="004874E4"/>
    <w:rsid w:val="004906B4"/>
    <w:rsid w:val="0049070D"/>
    <w:rsid w:val="00490A39"/>
    <w:rsid w:val="00490E82"/>
    <w:rsid w:val="004916CB"/>
    <w:rsid w:val="004918D6"/>
    <w:rsid w:val="00491BE4"/>
    <w:rsid w:val="00491D1C"/>
    <w:rsid w:val="00491DB2"/>
    <w:rsid w:val="00492877"/>
    <w:rsid w:val="00495BA6"/>
    <w:rsid w:val="0049675A"/>
    <w:rsid w:val="00496DC2"/>
    <w:rsid w:val="00496E75"/>
    <w:rsid w:val="004977D4"/>
    <w:rsid w:val="004A014C"/>
    <w:rsid w:val="004A0AA8"/>
    <w:rsid w:val="004A0FCD"/>
    <w:rsid w:val="004A1FE4"/>
    <w:rsid w:val="004A2103"/>
    <w:rsid w:val="004A23C1"/>
    <w:rsid w:val="004A2CA9"/>
    <w:rsid w:val="004A33EF"/>
    <w:rsid w:val="004A34C9"/>
    <w:rsid w:val="004A3CB5"/>
    <w:rsid w:val="004A43FB"/>
    <w:rsid w:val="004A45BD"/>
    <w:rsid w:val="004A537D"/>
    <w:rsid w:val="004A67F0"/>
    <w:rsid w:val="004A71C3"/>
    <w:rsid w:val="004A731F"/>
    <w:rsid w:val="004A7769"/>
    <w:rsid w:val="004A77B1"/>
    <w:rsid w:val="004A7A36"/>
    <w:rsid w:val="004A7DCB"/>
    <w:rsid w:val="004B23AD"/>
    <w:rsid w:val="004B2965"/>
    <w:rsid w:val="004B2BF8"/>
    <w:rsid w:val="004B3265"/>
    <w:rsid w:val="004B3545"/>
    <w:rsid w:val="004B4224"/>
    <w:rsid w:val="004B4297"/>
    <w:rsid w:val="004B4647"/>
    <w:rsid w:val="004B6B25"/>
    <w:rsid w:val="004B7455"/>
    <w:rsid w:val="004B74FF"/>
    <w:rsid w:val="004B7CE4"/>
    <w:rsid w:val="004C01BE"/>
    <w:rsid w:val="004C0401"/>
    <w:rsid w:val="004C0C49"/>
    <w:rsid w:val="004C1096"/>
    <w:rsid w:val="004C183D"/>
    <w:rsid w:val="004C394F"/>
    <w:rsid w:val="004C3EC7"/>
    <w:rsid w:val="004C3EEE"/>
    <w:rsid w:val="004C483D"/>
    <w:rsid w:val="004C49EA"/>
    <w:rsid w:val="004C4D15"/>
    <w:rsid w:val="004C6DA5"/>
    <w:rsid w:val="004C6F1F"/>
    <w:rsid w:val="004C7614"/>
    <w:rsid w:val="004C795A"/>
    <w:rsid w:val="004C7F93"/>
    <w:rsid w:val="004D2076"/>
    <w:rsid w:val="004D2629"/>
    <w:rsid w:val="004D26B8"/>
    <w:rsid w:val="004D2ACE"/>
    <w:rsid w:val="004D2C2C"/>
    <w:rsid w:val="004D38C2"/>
    <w:rsid w:val="004D41DC"/>
    <w:rsid w:val="004D4FBD"/>
    <w:rsid w:val="004D4FC0"/>
    <w:rsid w:val="004D5CE7"/>
    <w:rsid w:val="004D6381"/>
    <w:rsid w:val="004D651F"/>
    <w:rsid w:val="004D72B4"/>
    <w:rsid w:val="004D7DA8"/>
    <w:rsid w:val="004D7DC6"/>
    <w:rsid w:val="004D7FAD"/>
    <w:rsid w:val="004E069B"/>
    <w:rsid w:val="004E08A2"/>
    <w:rsid w:val="004E10CD"/>
    <w:rsid w:val="004E1401"/>
    <w:rsid w:val="004E25CD"/>
    <w:rsid w:val="004E2892"/>
    <w:rsid w:val="004E362B"/>
    <w:rsid w:val="004E3681"/>
    <w:rsid w:val="004E36C5"/>
    <w:rsid w:val="004E3D31"/>
    <w:rsid w:val="004E3D74"/>
    <w:rsid w:val="004E4FF8"/>
    <w:rsid w:val="004E5272"/>
    <w:rsid w:val="004E55D0"/>
    <w:rsid w:val="004E594A"/>
    <w:rsid w:val="004E5DE1"/>
    <w:rsid w:val="004E784B"/>
    <w:rsid w:val="004E7CF3"/>
    <w:rsid w:val="004F0224"/>
    <w:rsid w:val="004F0DB4"/>
    <w:rsid w:val="004F0E04"/>
    <w:rsid w:val="004F1CD3"/>
    <w:rsid w:val="004F1EBC"/>
    <w:rsid w:val="004F20E8"/>
    <w:rsid w:val="004F2368"/>
    <w:rsid w:val="004F2E4B"/>
    <w:rsid w:val="004F3172"/>
    <w:rsid w:val="004F3655"/>
    <w:rsid w:val="004F3B71"/>
    <w:rsid w:val="004F3FE5"/>
    <w:rsid w:val="004F4578"/>
    <w:rsid w:val="004F5154"/>
    <w:rsid w:val="004F5835"/>
    <w:rsid w:val="004F59ED"/>
    <w:rsid w:val="004F661C"/>
    <w:rsid w:val="004F6D99"/>
    <w:rsid w:val="00500572"/>
    <w:rsid w:val="00500573"/>
    <w:rsid w:val="00500701"/>
    <w:rsid w:val="00501304"/>
    <w:rsid w:val="00501425"/>
    <w:rsid w:val="00501BF2"/>
    <w:rsid w:val="00502C02"/>
    <w:rsid w:val="0050318B"/>
    <w:rsid w:val="005036CB"/>
    <w:rsid w:val="00503746"/>
    <w:rsid w:val="00503CF2"/>
    <w:rsid w:val="00504311"/>
    <w:rsid w:val="0050485C"/>
    <w:rsid w:val="005048B8"/>
    <w:rsid w:val="00504AC6"/>
    <w:rsid w:val="00504D75"/>
    <w:rsid w:val="00505D51"/>
    <w:rsid w:val="00506592"/>
    <w:rsid w:val="00507409"/>
    <w:rsid w:val="005075B5"/>
    <w:rsid w:val="00510ABC"/>
    <w:rsid w:val="00511079"/>
    <w:rsid w:val="00511411"/>
    <w:rsid w:val="00511440"/>
    <w:rsid w:val="00511CDF"/>
    <w:rsid w:val="005121EA"/>
    <w:rsid w:val="00512816"/>
    <w:rsid w:val="00512829"/>
    <w:rsid w:val="0051317A"/>
    <w:rsid w:val="005135F8"/>
    <w:rsid w:val="00513839"/>
    <w:rsid w:val="00513D84"/>
    <w:rsid w:val="00513DEF"/>
    <w:rsid w:val="0051423C"/>
    <w:rsid w:val="005148D4"/>
    <w:rsid w:val="00514C91"/>
    <w:rsid w:val="005153CE"/>
    <w:rsid w:val="005156F2"/>
    <w:rsid w:val="00516241"/>
    <w:rsid w:val="00516676"/>
    <w:rsid w:val="00516FD9"/>
    <w:rsid w:val="0051701F"/>
    <w:rsid w:val="0051781E"/>
    <w:rsid w:val="0051791D"/>
    <w:rsid w:val="00520628"/>
    <w:rsid w:val="00520BDB"/>
    <w:rsid w:val="00520D6D"/>
    <w:rsid w:val="00520FD7"/>
    <w:rsid w:val="00521018"/>
    <w:rsid w:val="005212FD"/>
    <w:rsid w:val="00521425"/>
    <w:rsid w:val="0052148F"/>
    <w:rsid w:val="00522FD1"/>
    <w:rsid w:val="00523E75"/>
    <w:rsid w:val="005243E0"/>
    <w:rsid w:val="00524C26"/>
    <w:rsid w:val="005256B6"/>
    <w:rsid w:val="005256F3"/>
    <w:rsid w:val="005258AC"/>
    <w:rsid w:val="00526343"/>
    <w:rsid w:val="005265A3"/>
    <w:rsid w:val="00526783"/>
    <w:rsid w:val="0052773A"/>
    <w:rsid w:val="00527FB1"/>
    <w:rsid w:val="00530423"/>
    <w:rsid w:val="0053107E"/>
    <w:rsid w:val="005312CB"/>
    <w:rsid w:val="0053162F"/>
    <w:rsid w:val="00531777"/>
    <w:rsid w:val="00531EF3"/>
    <w:rsid w:val="0053255C"/>
    <w:rsid w:val="0053281C"/>
    <w:rsid w:val="00532AD0"/>
    <w:rsid w:val="00532DD9"/>
    <w:rsid w:val="0053311D"/>
    <w:rsid w:val="00533B93"/>
    <w:rsid w:val="005340C9"/>
    <w:rsid w:val="00534637"/>
    <w:rsid w:val="00534EDC"/>
    <w:rsid w:val="00536698"/>
    <w:rsid w:val="00536D83"/>
    <w:rsid w:val="005375FE"/>
    <w:rsid w:val="0054003C"/>
    <w:rsid w:val="00540BFC"/>
    <w:rsid w:val="0054195A"/>
    <w:rsid w:val="005420DE"/>
    <w:rsid w:val="00542249"/>
    <w:rsid w:val="00542FAA"/>
    <w:rsid w:val="00543133"/>
    <w:rsid w:val="005431F5"/>
    <w:rsid w:val="00543707"/>
    <w:rsid w:val="005439D2"/>
    <w:rsid w:val="00543EBB"/>
    <w:rsid w:val="00544213"/>
    <w:rsid w:val="0054486D"/>
    <w:rsid w:val="00544F81"/>
    <w:rsid w:val="005453F3"/>
    <w:rsid w:val="00545549"/>
    <w:rsid w:val="005469F5"/>
    <w:rsid w:val="00546F36"/>
    <w:rsid w:val="00550EFC"/>
    <w:rsid w:val="005518ED"/>
    <w:rsid w:val="00551936"/>
    <w:rsid w:val="00552093"/>
    <w:rsid w:val="005520D2"/>
    <w:rsid w:val="00554C49"/>
    <w:rsid w:val="00554E06"/>
    <w:rsid w:val="00554E4B"/>
    <w:rsid w:val="0055519C"/>
    <w:rsid w:val="005554C1"/>
    <w:rsid w:val="005558B2"/>
    <w:rsid w:val="00555CF5"/>
    <w:rsid w:val="00555DE0"/>
    <w:rsid w:val="00555F67"/>
    <w:rsid w:val="00556E32"/>
    <w:rsid w:val="005604F1"/>
    <w:rsid w:val="005606A4"/>
    <w:rsid w:val="005607B8"/>
    <w:rsid w:val="00560B7E"/>
    <w:rsid w:val="00560CF5"/>
    <w:rsid w:val="00562161"/>
    <w:rsid w:val="0056252D"/>
    <w:rsid w:val="0056272D"/>
    <w:rsid w:val="00562BAB"/>
    <w:rsid w:val="00563047"/>
    <w:rsid w:val="0056308E"/>
    <w:rsid w:val="005638C1"/>
    <w:rsid w:val="00563F16"/>
    <w:rsid w:val="0056415C"/>
    <w:rsid w:val="005649BF"/>
    <w:rsid w:val="005650ED"/>
    <w:rsid w:val="00565869"/>
    <w:rsid w:val="00566C09"/>
    <w:rsid w:val="00567415"/>
    <w:rsid w:val="00567610"/>
    <w:rsid w:val="00570D9F"/>
    <w:rsid w:val="0057185C"/>
    <w:rsid w:val="00571CA8"/>
    <w:rsid w:val="00572947"/>
    <w:rsid w:val="00573138"/>
    <w:rsid w:val="005734A7"/>
    <w:rsid w:val="00573C09"/>
    <w:rsid w:val="005746C4"/>
    <w:rsid w:val="00574B50"/>
    <w:rsid w:val="00576E0F"/>
    <w:rsid w:val="00577835"/>
    <w:rsid w:val="00580793"/>
    <w:rsid w:val="00581470"/>
    <w:rsid w:val="00581B62"/>
    <w:rsid w:val="00581BAD"/>
    <w:rsid w:val="00581CB6"/>
    <w:rsid w:val="00581D62"/>
    <w:rsid w:val="00582087"/>
    <w:rsid w:val="0058285A"/>
    <w:rsid w:val="00582F21"/>
    <w:rsid w:val="005831DD"/>
    <w:rsid w:val="00584320"/>
    <w:rsid w:val="00584CB8"/>
    <w:rsid w:val="00585484"/>
    <w:rsid w:val="0058572D"/>
    <w:rsid w:val="00585BDC"/>
    <w:rsid w:val="00586FD8"/>
    <w:rsid w:val="00587229"/>
    <w:rsid w:val="00587503"/>
    <w:rsid w:val="00587F7F"/>
    <w:rsid w:val="00590E8D"/>
    <w:rsid w:val="00590FAC"/>
    <w:rsid w:val="00591511"/>
    <w:rsid w:val="00591E50"/>
    <w:rsid w:val="00592CDA"/>
    <w:rsid w:val="0059331A"/>
    <w:rsid w:val="00593A72"/>
    <w:rsid w:val="00594D04"/>
    <w:rsid w:val="00594DE1"/>
    <w:rsid w:val="00595A8C"/>
    <w:rsid w:val="00595C2C"/>
    <w:rsid w:val="00596BBA"/>
    <w:rsid w:val="00597386"/>
    <w:rsid w:val="005975C4"/>
    <w:rsid w:val="00597ED8"/>
    <w:rsid w:val="005A17AE"/>
    <w:rsid w:val="005A22BB"/>
    <w:rsid w:val="005A2B20"/>
    <w:rsid w:val="005A34D5"/>
    <w:rsid w:val="005A3943"/>
    <w:rsid w:val="005A4904"/>
    <w:rsid w:val="005A515A"/>
    <w:rsid w:val="005A5CF7"/>
    <w:rsid w:val="005A704D"/>
    <w:rsid w:val="005A77CF"/>
    <w:rsid w:val="005B037A"/>
    <w:rsid w:val="005B0975"/>
    <w:rsid w:val="005B164B"/>
    <w:rsid w:val="005B1FEA"/>
    <w:rsid w:val="005B3C6D"/>
    <w:rsid w:val="005B4045"/>
    <w:rsid w:val="005B609E"/>
    <w:rsid w:val="005B65A4"/>
    <w:rsid w:val="005B6DF6"/>
    <w:rsid w:val="005B7B7D"/>
    <w:rsid w:val="005C1948"/>
    <w:rsid w:val="005C22F9"/>
    <w:rsid w:val="005C263C"/>
    <w:rsid w:val="005C2679"/>
    <w:rsid w:val="005C298C"/>
    <w:rsid w:val="005C2F99"/>
    <w:rsid w:val="005C35BB"/>
    <w:rsid w:val="005C4BFB"/>
    <w:rsid w:val="005C5870"/>
    <w:rsid w:val="005D04C0"/>
    <w:rsid w:val="005D059A"/>
    <w:rsid w:val="005D07C5"/>
    <w:rsid w:val="005D21B7"/>
    <w:rsid w:val="005D2871"/>
    <w:rsid w:val="005D2DAD"/>
    <w:rsid w:val="005D34DF"/>
    <w:rsid w:val="005D3731"/>
    <w:rsid w:val="005D4302"/>
    <w:rsid w:val="005D4822"/>
    <w:rsid w:val="005D4AE4"/>
    <w:rsid w:val="005D5A20"/>
    <w:rsid w:val="005D6027"/>
    <w:rsid w:val="005D61DD"/>
    <w:rsid w:val="005D71FC"/>
    <w:rsid w:val="005D786C"/>
    <w:rsid w:val="005E00E5"/>
    <w:rsid w:val="005E0148"/>
    <w:rsid w:val="005E0312"/>
    <w:rsid w:val="005E049F"/>
    <w:rsid w:val="005E0BB6"/>
    <w:rsid w:val="005E0D53"/>
    <w:rsid w:val="005E1176"/>
    <w:rsid w:val="005E2C54"/>
    <w:rsid w:val="005E3073"/>
    <w:rsid w:val="005E316A"/>
    <w:rsid w:val="005E364F"/>
    <w:rsid w:val="005E5004"/>
    <w:rsid w:val="005E5B74"/>
    <w:rsid w:val="005E7088"/>
    <w:rsid w:val="005E729D"/>
    <w:rsid w:val="005E7E1B"/>
    <w:rsid w:val="005F0108"/>
    <w:rsid w:val="005F0291"/>
    <w:rsid w:val="005F06F5"/>
    <w:rsid w:val="005F0ECC"/>
    <w:rsid w:val="005F21A5"/>
    <w:rsid w:val="005F2470"/>
    <w:rsid w:val="005F28C6"/>
    <w:rsid w:val="005F319B"/>
    <w:rsid w:val="005F3F16"/>
    <w:rsid w:val="005F52CC"/>
    <w:rsid w:val="005F5E6F"/>
    <w:rsid w:val="005F6510"/>
    <w:rsid w:val="005F681C"/>
    <w:rsid w:val="005F6BD4"/>
    <w:rsid w:val="005F7188"/>
    <w:rsid w:val="005F7985"/>
    <w:rsid w:val="005F7D63"/>
    <w:rsid w:val="00600CEB"/>
    <w:rsid w:val="00602A78"/>
    <w:rsid w:val="00602A84"/>
    <w:rsid w:val="00602AA1"/>
    <w:rsid w:val="00603123"/>
    <w:rsid w:val="006036F4"/>
    <w:rsid w:val="00604048"/>
    <w:rsid w:val="00604151"/>
    <w:rsid w:val="00604367"/>
    <w:rsid w:val="006044BE"/>
    <w:rsid w:val="0060475F"/>
    <w:rsid w:val="006047DF"/>
    <w:rsid w:val="00604804"/>
    <w:rsid w:val="00604AAA"/>
    <w:rsid w:val="00604D59"/>
    <w:rsid w:val="00604DE1"/>
    <w:rsid w:val="00605523"/>
    <w:rsid w:val="006060C2"/>
    <w:rsid w:val="00606A26"/>
    <w:rsid w:val="00606FE5"/>
    <w:rsid w:val="0060772F"/>
    <w:rsid w:val="00607D81"/>
    <w:rsid w:val="00610747"/>
    <w:rsid w:val="00610E03"/>
    <w:rsid w:val="0061176E"/>
    <w:rsid w:val="0061371E"/>
    <w:rsid w:val="00613AB1"/>
    <w:rsid w:val="00613EA5"/>
    <w:rsid w:val="00614500"/>
    <w:rsid w:val="00614CD1"/>
    <w:rsid w:val="006151F2"/>
    <w:rsid w:val="006153F9"/>
    <w:rsid w:val="0061567B"/>
    <w:rsid w:val="00615AC8"/>
    <w:rsid w:val="00620771"/>
    <w:rsid w:val="00620FFA"/>
    <w:rsid w:val="0062152A"/>
    <w:rsid w:val="00621753"/>
    <w:rsid w:val="00622C82"/>
    <w:rsid w:val="00623583"/>
    <w:rsid w:val="006244BB"/>
    <w:rsid w:val="0062462F"/>
    <w:rsid w:val="00624BA1"/>
    <w:rsid w:val="0062500C"/>
    <w:rsid w:val="00625F71"/>
    <w:rsid w:val="0062641D"/>
    <w:rsid w:val="0062661B"/>
    <w:rsid w:val="00627832"/>
    <w:rsid w:val="00630118"/>
    <w:rsid w:val="00630514"/>
    <w:rsid w:val="006310AE"/>
    <w:rsid w:val="006310D2"/>
    <w:rsid w:val="006315C2"/>
    <w:rsid w:val="00631762"/>
    <w:rsid w:val="00631CD3"/>
    <w:rsid w:val="00632196"/>
    <w:rsid w:val="00632BA2"/>
    <w:rsid w:val="00633BF2"/>
    <w:rsid w:val="00633F67"/>
    <w:rsid w:val="0063404E"/>
    <w:rsid w:val="006345C3"/>
    <w:rsid w:val="0063530F"/>
    <w:rsid w:val="00635E34"/>
    <w:rsid w:val="00636227"/>
    <w:rsid w:val="006362F9"/>
    <w:rsid w:val="006369A9"/>
    <w:rsid w:val="006373CD"/>
    <w:rsid w:val="0063747E"/>
    <w:rsid w:val="006409B6"/>
    <w:rsid w:val="00641283"/>
    <w:rsid w:val="006413CF"/>
    <w:rsid w:val="00641413"/>
    <w:rsid w:val="00641465"/>
    <w:rsid w:val="0064165D"/>
    <w:rsid w:val="00641FEF"/>
    <w:rsid w:val="00642E8C"/>
    <w:rsid w:val="006433BD"/>
    <w:rsid w:val="00643562"/>
    <w:rsid w:val="00643784"/>
    <w:rsid w:val="0064382A"/>
    <w:rsid w:val="00644186"/>
    <w:rsid w:val="00644A21"/>
    <w:rsid w:val="00644C7C"/>
    <w:rsid w:val="0064524A"/>
    <w:rsid w:val="00645805"/>
    <w:rsid w:val="00645C9F"/>
    <w:rsid w:val="00646305"/>
    <w:rsid w:val="00646864"/>
    <w:rsid w:val="00646A6C"/>
    <w:rsid w:val="006475E6"/>
    <w:rsid w:val="006479FA"/>
    <w:rsid w:val="006508B9"/>
    <w:rsid w:val="00650CA1"/>
    <w:rsid w:val="00650F66"/>
    <w:rsid w:val="0065143C"/>
    <w:rsid w:val="00651854"/>
    <w:rsid w:val="00652578"/>
    <w:rsid w:val="006539E8"/>
    <w:rsid w:val="00655C99"/>
    <w:rsid w:val="00656307"/>
    <w:rsid w:val="006565D8"/>
    <w:rsid w:val="00656B96"/>
    <w:rsid w:val="00656F79"/>
    <w:rsid w:val="0065736B"/>
    <w:rsid w:val="0065761A"/>
    <w:rsid w:val="006578E4"/>
    <w:rsid w:val="00657AE5"/>
    <w:rsid w:val="00657D9E"/>
    <w:rsid w:val="006619B0"/>
    <w:rsid w:val="00662012"/>
    <w:rsid w:val="006622A5"/>
    <w:rsid w:val="00662543"/>
    <w:rsid w:val="006626D0"/>
    <w:rsid w:val="006628E9"/>
    <w:rsid w:val="0066364C"/>
    <w:rsid w:val="00663EB7"/>
    <w:rsid w:val="006641F4"/>
    <w:rsid w:val="00664665"/>
    <w:rsid w:val="00664E8C"/>
    <w:rsid w:val="00665F7C"/>
    <w:rsid w:val="0066699A"/>
    <w:rsid w:val="00666DFC"/>
    <w:rsid w:val="00666EBB"/>
    <w:rsid w:val="0066779E"/>
    <w:rsid w:val="00667FAF"/>
    <w:rsid w:val="006700EE"/>
    <w:rsid w:val="0067096D"/>
    <w:rsid w:val="00670AF4"/>
    <w:rsid w:val="006719E0"/>
    <w:rsid w:val="006721EB"/>
    <w:rsid w:val="0067269D"/>
    <w:rsid w:val="00672988"/>
    <w:rsid w:val="00672C64"/>
    <w:rsid w:val="006747DA"/>
    <w:rsid w:val="00674E6A"/>
    <w:rsid w:val="00675CF4"/>
    <w:rsid w:val="00676A64"/>
    <w:rsid w:val="006776C9"/>
    <w:rsid w:val="00677925"/>
    <w:rsid w:val="006779BF"/>
    <w:rsid w:val="00680AD0"/>
    <w:rsid w:val="00680F46"/>
    <w:rsid w:val="00681FDC"/>
    <w:rsid w:val="00682B53"/>
    <w:rsid w:val="00682F27"/>
    <w:rsid w:val="00683870"/>
    <w:rsid w:val="006839BB"/>
    <w:rsid w:val="006840A4"/>
    <w:rsid w:val="006859DB"/>
    <w:rsid w:val="0068678D"/>
    <w:rsid w:val="00687488"/>
    <w:rsid w:val="006877AD"/>
    <w:rsid w:val="00690398"/>
    <w:rsid w:val="006904ED"/>
    <w:rsid w:val="00690A53"/>
    <w:rsid w:val="00690E2E"/>
    <w:rsid w:val="0069122C"/>
    <w:rsid w:val="006915D7"/>
    <w:rsid w:val="00692814"/>
    <w:rsid w:val="006932E7"/>
    <w:rsid w:val="00693347"/>
    <w:rsid w:val="0069334C"/>
    <w:rsid w:val="006938BF"/>
    <w:rsid w:val="00693930"/>
    <w:rsid w:val="0069415A"/>
    <w:rsid w:val="00694888"/>
    <w:rsid w:val="006948EF"/>
    <w:rsid w:val="00696D15"/>
    <w:rsid w:val="00696D63"/>
    <w:rsid w:val="006A032F"/>
    <w:rsid w:val="006A0B11"/>
    <w:rsid w:val="006A0DD3"/>
    <w:rsid w:val="006A146E"/>
    <w:rsid w:val="006A148D"/>
    <w:rsid w:val="006A1BEB"/>
    <w:rsid w:val="006A2082"/>
    <w:rsid w:val="006A3022"/>
    <w:rsid w:val="006A3D60"/>
    <w:rsid w:val="006A41AE"/>
    <w:rsid w:val="006A4856"/>
    <w:rsid w:val="006A5474"/>
    <w:rsid w:val="006A564B"/>
    <w:rsid w:val="006A715B"/>
    <w:rsid w:val="006B05B5"/>
    <w:rsid w:val="006B1545"/>
    <w:rsid w:val="006B23B9"/>
    <w:rsid w:val="006B2DA7"/>
    <w:rsid w:val="006B2F4C"/>
    <w:rsid w:val="006B2F4D"/>
    <w:rsid w:val="006B306B"/>
    <w:rsid w:val="006B3682"/>
    <w:rsid w:val="006B3974"/>
    <w:rsid w:val="006B45D3"/>
    <w:rsid w:val="006B48CB"/>
    <w:rsid w:val="006B564D"/>
    <w:rsid w:val="006C1445"/>
    <w:rsid w:val="006C1867"/>
    <w:rsid w:val="006C2075"/>
    <w:rsid w:val="006C250A"/>
    <w:rsid w:val="006C273F"/>
    <w:rsid w:val="006C3353"/>
    <w:rsid w:val="006C3AB0"/>
    <w:rsid w:val="006C4FC1"/>
    <w:rsid w:val="006C51A5"/>
    <w:rsid w:val="006C529D"/>
    <w:rsid w:val="006C5698"/>
    <w:rsid w:val="006C6215"/>
    <w:rsid w:val="006C6798"/>
    <w:rsid w:val="006C6DF7"/>
    <w:rsid w:val="006D00C4"/>
    <w:rsid w:val="006D0826"/>
    <w:rsid w:val="006D0C12"/>
    <w:rsid w:val="006D0E6B"/>
    <w:rsid w:val="006D2146"/>
    <w:rsid w:val="006D32A3"/>
    <w:rsid w:val="006D4B31"/>
    <w:rsid w:val="006D4F82"/>
    <w:rsid w:val="006D501C"/>
    <w:rsid w:val="006D632E"/>
    <w:rsid w:val="006D68BD"/>
    <w:rsid w:val="006D6C9C"/>
    <w:rsid w:val="006D764D"/>
    <w:rsid w:val="006D7EB7"/>
    <w:rsid w:val="006E094A"/>
    <w:rsid w:val="006E12B1"/>
    <w:rsid w:val="006E13D1"/>
    <w:rsid w:val="006E144B"/>
    <w:rsid w:val="006E3CC2"/>
    <w:rsid w:val="006E45FB"/>
    <w:rsid w:val="006E4D0C"/>
    <w:rsid w:val="006E4D1B"/>
    <w:rsid w:val="006E5B78"/>
    <w:rsid w:val="006E67BA"/>
    <w:rsid w:val="006E699D"/>
    <w:rsid w:val="006E6BA3"/>
    <w:rsid w:val="006E7F80"/>
    <w:rsid w:val="006F1116"/>
    <w:rsid w:val="006F1558"/>
    <w:rsid w:val="006F1FBE"/>
    <w:rsid w:val="006F2654"/>
    <w:rsid w:val="006F3196"/>
    <w:rsid w:val="006F34B4"/>
    <w:rsid w:val="006F35C6"/>
    <w:rsid w:val="006F3A85"/>
    <w:rsid w:val="006F3C54"/>
    <w:rsid w:val="006F3E6B"/>
    <w:rsid w:val="006F4173"/>
    <w:rsid w:val="006F418C"/>
    <w:rsid w:val="006F5E64"/>
    <w:rsid w:val="006F60DE"/>
    <w:rsid w:val="006F64F1"/>
    <w:rsid w:val="006F65FB"/>
    <w:rsid w:val="006F6837"/>
    <w:rsid w:val="006F6C8B"/>
    <w:rsid w:val="006F7692"/>
    <w:rsid w:val="006F7914"/>
    <w:rsid w:val="006F7C0B"/>
    <w:rsid w:val="006F7E46"/>
    <w:rsid w:val="00700AB4"/>
    <w:rsid w:val="00700FCA"/>
    <w:rsid w:val="00701344"/>
    <w:rsid w:val="007015C6"/>
    <w:rsid w:val="00701645"/>
    <w:rsid w:val="00701BBC"/>
    <w:rsid w:val="00701F32"/>
    <w:rsid w:val="00702D4A"/>
    <w:rsid w:val="00702D5A"/>
    <w:rsid w:val="00702EF7"/>
    <w:rsid w:val="00703571"/>
    <w:rsid w:val="0070370B"/>
    <w:rsid w:val="00703989"/>
    <w:rsid w:val="007042E9"/>
    <w:rsid w:val="00704495"/>
    <w:rsid w:val="00705496"/>
    <w:rsid w:val="007106A7"/>
    <w:rsid w:val="007108D3"/>
    <w:rsid w:val="0071118B"/>
    <w:rsid w:val="00711C66"/>
    <w:rsid w:val="00711C6D"/>
    <w:rsid w:val="00711E13"/>
    <w:rsid w:val="00711E6B"/>
    <w:rsid w:val="00712E63"/>
    <w:rsid w:val="00712EDA"/>
    <w:rsid w:val="007136D0"/>
    <w:rsid w:val="007155A9"/>
    <w:rsid w:val="007158E1"/>
    <w:rsid w:val="00716AA6"/>
    <w:rsid w:val="00716B94"/>
    <w:rsid w:val="0071705B"/>
    <w:rsid w:val="0072029E"/>
    <w:rsid w:val="00720505"/>
    <w:rsid w:val="007236A3"/>
    <w:rsid w:val="007239B6"/>
    <w:rsid w:val="00724096"/>
    <w:rsid w:val="0072490A"/>
    <w:rsid w:val="00724B64"/>
    <w:rsid w:val="0072517D"/>
    <w:rsid w:val="00726878"/>
    <w:rsid w:val="00727CE3"/>
    <w:rsid w:val="00730AB0"/>
    <w:rsid w:val="0073124A"/>
    <w:rsid w:val="00731B79"/>
    <w:rsid w:val="007320A2"/>
    <w:rsid w:val="007327CE"/>
    <w:rsid w:val="00733893"/>
    <w:rsid w:val="00734A05"/>
    <w:rsid w:val="00734ECC"/>
    <w:rsid w:val="00735C6F"/>
    <w:rsid w:val="00735EAE"/>
    <w:rsid w:val="00737A31"/>
    <w:rsid w:val="00740673"/>
    <w:rsid w:val="0074088B"/>
    <w:rsid w:val="00741B92"/>
    <w:rsid w:val="00742A6A"/>
    <w:rsid w:val="00742B44"/>
    <w:rsid w:val="00743648"/>
    <w:rsid w:val="00743C72"/>
    <w:rsid w:val="00743FAD"/>
    <w:rsid w:val="007440AC"/>
    <w:rsid w:val="00744A19"/>
    <w:rsid w:val="00745110"/>
    <w:rsid w:val="0074656E"/>
    <w:rsid w:val="00746AD6"/>
    <w:rsid w:val="007472D5"/>
    <w:rsid w:val="00747806"/>
    <w:rsid w:val="00747E9D"/>
    <w:rsid w:val="00747F56"/>
    <w:rsid w:val="00751698"/>
    <w:rsid w:val="00751D5C"/>
    <w:rsid w:val="00751EBB"/>
    <w:rsid w:val="007523CC"/>
    <w:rsid w:val="00752B03"/>
    <w:rsid w:val="00753454"/>
    <w:rsid w:val="00753BB5"/>
    <w:rsid w:val="00753CA6"/>
    <w:rsid w:val="007544F1"/>
    <w:rsid w:val="00754B86"/>
    <w:rsid w:val="00754DB3"/>
    <w:rsid w:val="00755E4A"/>
    <w:rsid w:val="00756832"/>
    <w:rsid w:val="00757F0B"/>
    <w:rsid w:val="0076160F"/>
    <w:rsid w:val="00761C57"/>
    <w:rsid w:val="007626D0"/>
    <w:rsid w:val="00764202"/>
    <w:rsid w:val="007651CA"/>
    <w:rsid w:val="00765752"/>
    <w:rsid w:val="007669A9"/>
    <w:rsid w:val="00766D59"/>
    <w:rsid w:val="0076741B"/>
    <w:rsid w:val="00767519"/>
    <w:rsid w:val="007704E1"/>
    <w:rsid w:val="00770590"/>
    <w:rsid w:val="00770E5C"/>
    <w:rsid w:val="0077182B"/>
    <w:rsid w:val="007722F3"/>
    <w:rsid w:val="00772569"/>
    <w:rsid w:val="00772E8C"/>
    <w:rsid w:val="00772FDB"/>
    <w:rsid w:val="0077316B"/>
    <w:rsid w:val="007736D3"/>
    <w:rsid w:val="00773DE5"/>
    <w:rsid w:val="007749BF"/>
    <w:rsid w:val="0077500F"/>
    <w:rsid w:val="0077548E"/>
    <w:rsid w:val="0077574E"/>
    <w:rsid w:val="007758C0"/>
    <w:rsid w:val="007761C8"/>
    <w:rsid w:val="00777315"/>
    <w:rsid w:val="007776F2"/>
    <w:rsid w:val="00777B22"/>
    <w:rsid w:val="00777F2B"/>
    <w:rsid w:val="007801F3"/>
    <w:rsid w:val="007802E4"/>
    <w:rsid w:val="00780919"/>
    <w:rsid w:val="00780943"/>
    <w:rsid w:val="00780AAC"/>
    <w:rsid w:val="00781589"/>
    <w:rsid w:val="00781FFB"/>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3E2D"/>
    <w:rsid w:val="0079592C"/>
    <w:rsid w:val="007962B4"/>
    <w:rsid w:val="00796449"/>
    <w:rsid w:val="00796F15"/>
    <w:rsid w:val="0079738D"/>
    <w:rsid w:val="00797E22"/>
    <w:rsid w:val="007A138F"/>
    <w:rsid w:val="007A1640"/>
    <w:rsid w:val="007A1AE4"/>
    <w:rsid w:val="007A1CFE"/>
    <w:rsid w:val="007A39DF"/>
    <w:rsid w:val="007A43ED"/>
    <w:rsid w:val="007A4BDD"/>
    <w:rsid w:val="007A6136"/>
    <w:rsid w:val="007A6CFD"/>
    <w:rsid w:val="007A72EE"/>
    <w:rsid w:val="007A7A32"/>
    <w:rsid w:val="007B001E"/>
    <w:rsid w:val="007B0397"/>
    <w:rsid w:val="007B0ADB"/>
    <w:rsid w:val="007B13D3"/>
    <w:rsid w:val="007B26EE"/>
    <w:rsid w:val="007B3502"/>
    <w:rsid w:val="007B3E6D"/>
    <w:rsid w:val="007B44ED"/>
    <w:rsid w:val="007B491A"/>
    <w:rsid w:val="007B5370"/>
    <w:rsid w:val="007B61F5"/>
    <w:rsid w:val="007B63FA"/>
    <w:rsid w:val="007B66B8"/>
    <w:rsid w:val="007B7496"/>
    <w:rsid w:val="007C0802"/>
    <w:rsid w:val="007C12BE"/>
    <w:rsid w:val="007C1984"/>
    <w:rsid w:val="007C2685"/>
    <w:rsid w:val="007C2739"/>
    <w:rsid w:val="007C3F09"/>
    <w:rsid w:val="007C4965"/>
    <w:rsid w:val="007C4B0F"/>
    <w:rsid w:val="007C4DAD"/>
    <w:rsid w:val="007C5830"/>
    <w:rsid w:val="007C5933"/>
    <w:rsid w:val="007C599E"/>
    <w:rsid w:val="007C5DB8"/>
    <w:rsid w:val="007C5DCE"/>
    <w:rsid w:val="007C5FB2"/>
    <w:rsid w:val="007C6CA2"/>
    <w:rsid w:val="007C71C3"/>
    <w:rsid w:val="007C7FB1"/>
    <w:rsid w:val="007D05B2"/>
    <w:rsid w:val="007D05FA"/>
    <w:rsid w:val="007D0A81"/>
    <w:rsid w:val="007D0C44"/>
    <w:rsid w:val="007D1972"/>
    <w:rsid w:val="007D1F33"/>
    <w:rsid w:val="007D29BD"/>
    <w:rsid w:val="007D2BC7"/>
    <w:rsid w:val="007D2FED"/>
    <w:rsid w:val="007D3307"/>
    <w:rsid w:val="007D3E95"/>
    <w:rsid w:val="007D44CE"/>
    <w:rsid w:val="007D5047"/>
    <w:rsid w:val="007D54F8"/>
    <w:rsid w:val="007D586E"/>
    <w:rsid w:val="007D5E27"/>
    <w:rsid w:val="007D65E5"/>
    <w:rsid w:val="007D6F64"/>
    <w:rsid w:val="007E010A"/>
    <w:rsid w:val="007E1782"/>
    <w:rsid w:val="007E184D"/>
    <w:rsid w:val="007E18B9"/>
    <w:rsid w:val="007E25AB"/>
    <w:rsid w:val="007E2F41"/>
    <w:rsid w:val="007E44FC"/>
    <w:rsid w:val="007E5AC2"/>
    <w:rsid w:val="007E5D41"/>
    <w:rsid w:val="007E661D"/>
    <w:rsid w:val="007E79C5"/>
    <w:rsid w:val="007F0798"/>
    <w:rsid w:val="007F134D"/>
    <w:rsid w:val="007F2501"/>
    <w:rsid w:val="007F2845"/>
    <w:rsid w:val="007F2A69"/>
    <w:rsid w:val="007F38A2"/>
    <w:rsid w:val="007F4326"/>
    <w:rsid w:val="007F43BC"/>
    <w:rsid w:val="007F45B7"/>
    <w:rsid w:val="007F4740"/>
    <w:rsid w:val="007F5A8F"/>
    <w:rsid w:val="007F6BD5"/>
    <w:rsid w:val="00800199"/>
    <w:rsid w:val="008006C6"/>
    <w:rsid w:val="00800C52"/>
    <w:rsid w:val="00801149"/>
    <w:rsid w:val="0080153E"/>
    <w:rsid w:val="008017E2"/>
    <w:rsid w:val="008018C8"/>
    <w:rsid w:val="00801C3B"/>
    <w:rsid w:val="00801C3D"/>
    <w:rsid w:val="0080263A"/>
    <w:rsid w:val="00802870"/>
    <w:rsid w:val="0080329D"/>
    <w:rsid w:val="008047D7"/>
    <w:rsid w:val="008055A9"/>
    <w:rsid w:val="00805832"/>
    <w:rsid w:val="0080742D"/>
    <w:rsid w:val="008100AC"/>
    <w:rsid w:val="008106B3"/>
    <w:rsid w:val="00810C05"/>
    <w:rsid w:val="0081151E"/>
    <w:rsid w:val="00811A5F"/>
    <w:rsid w:val="00811E7C"/>
    <w:rsid w:val="00812498"/>
    <w:rsid w:val="008127E6"/>
    <w:rsid w:val="00812CD2"/>
    <w:rsid w:val="0081336E"/>
    <w:rsid w:val="00813777"/>
    <w:rsid w:val="00813928"/>
    <w:rsid w:val="00813CFA"/>
    <w:rsid w:val="00815211"/>
    <w:rsid w:val="008154EC"/>
    <w:rsid w:val="008161D2"/>
    <w:rsid w:val="008162F8"/>
    <w:rsid w:val="00817A9E"/>
    <w:rsid w:val="008202A4"/>
    <w:rsid w:val="00820DC7"/>
    <w:rsid w:val="00820FFB"/>
    <w:rsid w:val="0082120C"/>
    <w:rsid w:val="008212AD"/>
    <w:rsid w:val="00821698"/>
    <w:rsid w:val="008221FE"/>
    <w:rsid w:val="008224CB"/>
    <w:rsid w:val="00822679"/>
    <w:rsid w:val="00822BF5"/>
    <w:rsid w:val="00824894"/>
    <w:rsid w:val="00824FFF"/>
    <w:rsid w:val="00825366"/>
    <w:rsid w:val="00825DB5"/>
    <w:rsid w:val="00825E84"/>
    <w:rsid w:val="00826793"/>
    <w:rsid w:val="00826C7B"/>
    <w:rsid w:val="00826DD9"/>
    <w:rsid w:val="00826E01"/>
    <w:rsid w:val="008277A8"/>
    <w:rsid w:val="008278B6"/>
    <w:rsid w:val="008279F7"/>
    <w:rsid w:val="008307ED"/>
    <w:rsid w:val="00830B3B"/>
    <w:rsid w:val="008312F7"/>
    <w:rsid w:val="0083250B"/>
    <w:rsid w:val="0083350F"/>
    <w:rsid w:val="00834358"/>
    <w:rsid w:val="008346BD"/>
    <w:rsid w:val="00834923"/>
    <w:rsid w:val="008359EB"/>
    <w:rsid w:val="00836B7A"/>
    <w:rsid w:val="00837B90"/>
    <w:rsid w:val="00837F8F"/>
    <w:rsid w:val="008409AA"/>
    <w:rsid w:val="00840FB8"/>
    <w:rsid w:val="00841153"/>
    <w:rsid w:val="00841C98"/>
    <w:rsid w:val="00842E0C"/>
    <w:rsid w:val="00843A7A"/>
    <w:rsid w:val="00843BA7"/>
    <w:rsid w:val="008447F5"/>
    <w:rsid w:val="00846248"/>
    <w:rsid w:val="00846292"/>
    <w:rsid w:val="00847FD4"/>
    <w:rsid w:val="008506E1"/>
    <w:rsid w:val="00850D96"/>
    <w:rsid w:val="008515EE"/>
    <w:rsid w:val="00851A8E"/>
    <w:rsid w:val="00851EC7"/>
    <w:rsid w:val="0085211A"/>
    <w:rsid w:val="008528D3"/>
    <w:rsid w:val="00854553"/>
    <w:rsid w:val="008548DC"/>
    <w:rsid w:val="00855B86"/>
    <w:rsid w:val="00856D47"/>
    <w:rsid w:val="00860874"/>
    <w:rsid w:val="008609A3"/>
    <w:rsid w:val="00860D5D"/>
    <w:rsid w:val="00862008"/>
    <w:rsid w:val="00862720"/>
    <w:rsid w:val="00862876"/>
    <w:rsid w:val="008628C8"/>
    <w:rsid w:val="00862B2A"/>
    <w:rsid w:val="008630B9"/>
    <w:rsid w:val="00863F37"/>
    <w:rsid w:val="0086406B"/>
    <w:rsid w:val="00864C8C"/>
    <w:rsid w:val="008659FB"/>
    <w:rsid w:val="00865C1C"/>
    <w:rsid w:val="0086709D"/>
    <w:rsid w:val="00867651"/>
    <w:rsid w:val="00867A90"/>
    <w:rsid w:val="00867B5A"/>
    <w:rsid w:val="00870CB7"/>
    <w:rsid w:val="00874009"/>
    <w:rsid w:val="00874158"/>
    <w:rsid w:val="008743F3"/>
    <w:rsid w:val="0087444A"/>
    <w:rsid w:val="00875139"/>
    <w:rsid w:val="00875410"/>
    <w:rsid w:val="0088052C"/>
    <w:rsid w:val="00880EDF"/>
    <w:rsid w:val="008811FD"/>
    <w:rsid w:val="0088163D"/>
    <w:rsid w:val="0088208D"/>
    <w:rsid w:val="00882DE6"/>
    <w:rsid w:val="00882F15"/>
    <w:rsid w:val="00883A20"/>
    <w:rsid w:val="00883D4D"/>
    <w:rsid w:val="00884007"/>
    <w:rsid w:val="00884B59"/>
    <w:rsid w:val="008850BA"/>
    <w:rsid w:val="00885328"/>
    <w:rsid w:val="00885580"/>
    <w:rsid w:val="00885876"/>
    <w:rsid w:val="00885DC3"/>
    <w:rsid w:val="00886185"/>
    <w:rsid w:val="008861D9"/>
    <w:rsid w:val="0088638C"/>
    <w:rsid w:val="00886C08"/>
    <w:rsid w:val="00886E56"/>
    <w:rsid w:val="00886EDF"/>
    <w:rsid w:val="008907F7"/>
    <w:rsid w:val="008908E5"/>
    <w:rsid w:val="00891216"/>
    <w:rsid w:val="00892FA7"/>
    <w:rsid w:val="008949E0"/>
    <w:rsid w:val="00894B58"/>
    <w:rsid w:val="00894FDC"/>
    <w:rsid w:val="00895377"/>
    <w:rsid w:val="00895619"/>
    <w:rsid w:val="0089564E"/>
    <w:rsid w:val="0089565E"/>
    <w:rsid w:val="008957CA"/>
    <w:rsid w:val="008957D3"/>
    <w:rsid w:val="00896060"/>
    <w:rsid w:val="00896414"/>
    <w:rsid w:val="0089716F"/>
    <w:rsid w:val="00897C71"/>
    <w:rsid w:val="00897DAC"/>
    <w:rsid w:val="008A045A"/>
    <w:rsid w:val="008A09E4"/>
    <w:rsid w:val="008A0F54"/>
    <w:rsid w:val="008A16F9"/>
    <w:rsid w:val="008A1C69"/>
    <w:rsid w:val="008A1D3E"/>
    <w:rsid w:val="008A3038"/>
    <w:rsid w:val="008A42D6"/>
    <w:rsid w:val="008A476D"/>
    <w:rsid w:val="008A4B16"/>
    <w:rsid w:val="008A4D63"/>
    <w:rsid w:val="008A4E11"/>
    <w:rsid w:val="008A5CA1"/>
    <w:rsid w:val="008A64D4"/>
    <w:rsid w:val="008A6D62"/>
    <w:rsid w:val="008B13E9"/>
    <w:rsid w:val="008B1EBE"/>
    <w:rsid w:val="008B2257"/>
    <w:rsid w:val="008B2436"/>
    <w:rsid w:val="008B3B51"/>
    <w:rsid w:val="008B4057"/>
    <w:rsid w:val="008B4145"/>
    <w:rsid w:val="008B5071"/>
    <w:rsid w:val="008B5290"/>
    <w:rsid w:val="008B56BF"/>
    <w:rsid w:val="008B6A40"/>
    <w:rsid w:val="008B72DB"/>
    <w:rsid w:val="008B72EC"/>
    <w:rsid w:val="008B73FA"/>
    <w:rsid w:val="008C2CFD"/>
    <w:rsid w:val="008C3FDC"/>
    <w:rsid w:val="008C47AD"/>
    <w:rsid w:val="008C603A"/>
    <w:rsid w:val="008C71C8"/>
    <w:rsid w:val="008C750A"/>
    <w:rsid w:val="008D0CBD"/>
    <w:rsid w:val="008D167D"/>
    <w:rsid w:val="008D3116"/>
    <w:rsid w:val="008D4057"/>
    <w:rsid w:val="008D492A"/>
    <w:rsid w:val="008D4B58"/>
    <w:rsid w:val="008D4B7F"/>
    <w:rsid w:val="008D4B8A"/>
    <w:rsid w:val="008D6541"/>
    <w:rsid w:val="008D6FEB"/>
    <w:rsid w:val="008D7D7B"/>
    <w:rsid w:val="008E0F52"/>
    <w:rsid w:val="008E216C"/>
    <w:rsid w:val="008E230E"/>
    <w:rsid w:val="008E2316"/>
    <w:rsid w:val="008E3063"/>
    <w:rsid w:val="008E34BE"/>
    <w:rsid w:val="008E3AA8"/>
    <w:rsid w:val="008E3E57"/>
    <w:rsid w:val="008E42CE"/>
    <w:rsid w:val="008E42F4"/>
    <w:rsid w:val="008E4333"/>
    <w:rsid w:val="008E4A31"/>
    <w:rsid w:val="008E5657"/>
    <w:rsid w:val="008E5E51"/>
    <w:rsid w:val="008E71B5"/>
    <w:rsid w:val="008F00DB"/>
    <w:rsid w:val="008F0FD3"/>
    <w:rsid w:val="008F1264"/>
    <w:rsid w:val="008F2908"/>
    <w:rsid w:val="008F341E"/>
    <w:rsid w:val="008F3468"/>
    <w:rsid w:val="008F47C6"/>
    <w:rsid w:val="008F6647"/>
    <w:rsid w:val="008F700E"/>
    <w:rsid w:val="00900343"/>
    <w:rsid w:val="00900490"/>
    <w:rsid w:val="009006A2"/>
    <w:rsid w:val="00900BF4"/>
    <w:rsid w:val="00900F04"/>
    <w:rsid w:val="0090102B"/>
    <w:rsid w:val="00901448"/>
    <w:rsid w:val="009019EC"/>
    <w:rsid w:val="009020AA"/>
    <w:rsid w:val="00902FEE"/>
    <w:rsid w:val="009036BC"/>
    <w:rsid w:val="00903D30"/>
    <w:rsid w:val="00904414"/>
    <w:rsid w:val="00905197"/>
    <w:rsid w:val="00905C47"/>
    <w:rsid w:val="00906379"/>
    <w:rsid w:val="00906A8C"/>
    <w:rsid w:val="0091019E"/>
    <w:rsid w:val="009101EA"/>
    <w:rsid w:val="009104AE"/>
    <w:rsid w:val="009106A6"/>
    <w:rsid w:val="009106FC"/>
    <w:rsid w:val="009108E5"/>
    <w:rsid w:val="009118BB"/>
    <w:rsid w:val="0091191F"/>
    <w:rsid w:val="00911E7D"/>
    <w:rsid w:val="009120A9"/>
    <w:rsid w:val="009134C3"/>
    <w:rsid w:val="0091459A"/>
    <w:rsid w:val="0091559B"/>
    <w:rsid w:val="00915B81"/>
    <w:rsid w:val="00915D6B"/>
    <w:rsid w:val="009160DF"/>
    <w:rsid w:val="009162C7"/>
    <w:rsid w:val="009164D0"/>
    <w:rsid w:val="00916C1A"/>
    <w:rsid w:val="00916EC2"/>
    <w:rsid w:val="00917423"/>
    <w:rsid w:val="00920A7E"/>
    <w:rsid w:val="009213BD"/>
    <w:rsid w:val="009218F0"/>
    <w:rsid w:val="00922237"/>
    <w:rsid w:val="009222F7"/>
    <w:rsid w:val="00923005"/>
    <w:rsid w:val="00923057"/>
    <w:rsid w:val="009230A6"/>
    <w:rsid w:val="00924393"/>
    <w:rsid w:val="00924627"/>
    <w:rsid w:val="009250A8"/>
    <w:rsid w:val="00925BE6"/>
    <w:rsid w:val="00926697"/>
    <w:rsid w:val="00926A28"/>
    <w:rsid w:val="00926B49"/>
    <w:rsid w:val="00926F61"/>
    <w:rsid w:val="00926FA9"/>
    <w:rsid w:val="00927762"/>
    <w:rsid w:val="009277B1"/>
    <w:rsid w:val="0093123D"/>
    <w:rsid w:val="009327E1"/>
    <w:rsid w:val="00932F20"/>
    <w:rsid w:val="00933040"/>
    <w:rsid w:val="009330E9"/>
    <w:rsid w:val="00934D97"/>
    <w:rsid w:val="00935546"/>
    <w:rsid w:val="00935D15"/>
    <w:rsid w:val="009400F2"/>
    <w:rsid w:val="009411FB"/>
    <w:rsid w:val="009414A9"/>
    <w:rsid w:val="00941B71"/>
    <w:rsid w:val="00941DF9"/>
    <w:rsid w:val="009421AD"/>
    <w:rsid w:val="0094221C"/>
    <w:rsid w:val="009423C2"/>
    <w:rsid w:val="0094409C"/>
    <w:rsid w:val="00944159"/>
    <w:rsid w:val="009449B2"/>
    <w:rsid w:val="00944A82"/>
    <w:rsid w:val="00944BA5"/>
    <w:rsid w:val="00946C4D"/>
    <w:rsid w:val="0095019A"/>
    <w:rsid w:val="00951727"/>
    <w:rsid w:val="00951E41"/>
    <w:rsid w:val="0095285B"/>
    <w:rsid w:val="0095303E"/>
    <w:rsid w:val="00953FE9"/>
    <w:rsid w:val="009540C1"/>
    <w:rsid w:val="00954417"/>
    <w:rsid w:val="0095481C"/>
    <w:rsid w:val="0095526F"/>
    <w:rsid w:val="00955F95"/>
    <w:rsid w:val="009567E6"/>
    <w:rsid w:val="00957076"/>
    <w:rsid w:val="00957132"/>
    <w:rsid w:val="009576FD"/>
    <w:rsid w:val="009578EB"/>
    <w:rsid w:val="009578FF"/>
    <w:rsid w:val="00960446"/>
    <w:rsid w:val="009610ED"/>
    <w:rsid w:val="009610EE"/>
    <w:rsid w:val="00961EE9"/>
    <w:rsid w:val="009620B1"/>
    <w:rsid w:val="009633BB"/>
    <w:rsid w:val="00963A36"/>
    <w:rsid w:val="009643DA"/>
    <w:rsid w:val="0096485F"/>
    <w:rsid w:val="00964A3A"/>
    <w:rsid w:val="00965848"/>
    <w:rsid w:val="00965C40"/>
    <w:rsid w:val="00966BC2"/>
    <w:rsid w:val="00967354"/>
    <w:rsid w:val="009701DB"/>
    <w:rsid w:val="00971592"/>
    <w:rsid w:val="00971617"/>
    <w:rsid w:val="009717F8"/>
    <w:rsid w:val="00971DDF"/>
    <w:rsid w:val="0097225C"/>
    <w:rsid w:val="009731D6"/>
    <w:rsid w:val="00973EB9"/>
    <w:rsid w:val="00973FC6"/>
    <w:rsid w:val="00974459"/>
    <w:rsid w:val="00974746"/>
    <w:rsid w:val="00975119"/>
    <w:rsid w:val="00975710"/>
    <w:rsid w:val="00976210"/>
    <w:rsid w:val="009763ED"/>
    <w:rsid w:val="00976F04"/>
    <w:rsid w:val="009777F4"/>
    <w:rsid w:val="00977AD8"/>
    <w:rsid w:val="00980A10"/>
    <w:rsid w:val="00981130"/>
    <w:rsid w:val="009819FA"/>
    <w:rsid w:val="0098229C"/>
    <w:rsid w:val="0098289D"/>
    <w:rsid w:val="0098330A"/>
    <w:rsid w:val="009835E0"/>
    <w:rsid w:val="00983D46"/>
    <w:rsid w:val="00983DCA"/>
    <w:rsid w:val="0098479C"/>
    <w:rsid w:val="009857D6"/>
    <w:rsid w:val="00985EF7"/>
    <w:rsid w:val="00986093"/>
    <w:rsid w:val="00986146"/>
    <w:rsid w:val="00986BCC"/>
    <w:rsid w:val="00986CF9"/>
    <w:rsid w:val="0098727B"/>
    <w:rsid w:val="00987416"/>
    <w:rsid w:val="00990C0E"/>
    <w:rsid w:val="00990D75"/>
    <w:rsid w:val="00991093"/>
    <w:rsid w:val="009914F8"/>
    <w:rsid w:val="0099163B"/>
    <w:rsid w:val="0099184A"/>
    <w:rsid w:val="00992343"/>
    <w:rsid w:val="00992847"/>
    <w:rsid w:val="0099294D"/>
    <w:rsid w:val="0099307C"/>
    <w:rsid w:val="0099383D"/>
    <w:rsid w:val="009938B1"/>
    <w:rsid w:val="00995651"/>
    <w:rsid w:val="00995D9C"/>
    <w:rsid w:val="00996258"/>
    <w:rsid w:val="00996306"/>
    <w:rsid w:val="00996744"/>
    <w:rsid w:val="00996F34"/>
    <w:rsid w:val="00997CF4"/>
    <w:rsid w:val="009A1169"/>
    <w:rsid w:val="009A164C"/>
    <w:rsid w:val="009A1AAC"/>
    <w:rsid w:val="009A2BB6"/>
    <w:rsid w:val="009A2CB8"/>
    <w:rsid w:val="009A3789"/>
    <w:rsid w:val="009A44F0"/>
    <w:rsid w:val="009A45A2"/>
    <w:rsid w:val="009A4F84"/>
    <w:rsid w:val="009A6597"/>
    <w:rsid w:val="009A6919"/>
    <w:rsid w:val="009A6AC7"/>
    <w:rsid w:val="009A7115"/>
    <w:rsid w:val="009B0173"/>
    <w:rsid w:val="009B0408"/>
    <w:rsid w:val="009B0670"/>
    <w:rsid w:val="009B0843"/>
    <w:rsid w:val="009B0DEE"/>
    <w:rsid w:val="009B1335"/>
    <w:rsid w:val="009B176D"/>
    <w:rsid w:val="009B1E47"/>
    <w:rsid w:val="009B2BB9"/>
    <w:rsid w:val="009B2CED"/>
    <w:rsid w:val="009B3054"/>
    <w:rsid w:val="009B335D"/>
    <w:rsid w:val="009B3C90"/>
    <w:rsid w:val="009B62D8"/>
    <w:rsid w:val="009B76E3"/>
    <w:rsid w:val="009B76F9"/>
    <w:rsid w:val="009B7A72"/>
    <w:rsid w:val="009B7BB8"/>
    <w:rsid w:val="009C0E9B"/>
    <w:rsid w:val="009C126A"/>
    <w:rsid w:val="009C1441"/>
    <w:rsid w:val="009C1D4C"/>
    <w:rsid w:val="009C2DD2"/>
    <w:rsid w:val="009C366C"/>
    <w:rsid w:val="009C3982"/>
    <w:rsid w:val="009C441F"/>
    <w:rsid w:val="009C4797"/>
    <w:rsid w:val="009C4A07"/>
    <w:rsid w:val="009C4B8E"/>
    <w:rsid w:val="009C51D5"/>
    <w:rsid w:val="009C543C"/>
    <w:rsid w:val="009C571C"/>
    <w:rsid w:val="009C599A"/>
    <w:rsid w:val="009C5EFF"/>
    <w:rsid w:val="009C636A"/>
    <w:rsid w:val="009C650E"/>
    <w:rsid w:val="009C6EAF"/>
    <w:rsid w:val="009C70DB"/>
    <w:rsid w:val="009C774A"/>
    <w:rsid w:val="009D0D09"/>
    <w:rsid w:val="009D19BC"/>
    <w:rsid w:val="009D1BD4"/>
    <w:rsid w:val="009D2348"/>
    <w:rsid w:val="009D2EA8"/>
    <w:rsid w:val="009D2F0C"/>
    <w:rsid w:val="009D3306"/>
    <w:rsid w:val="009D3578"/>
    <w:rsid w:val="009D3A5F"/>
    <w:rsid w:val="009D4F88"/>
    <w:rsid w:val="009D5193"/>
    <w:rsid w:val="009D5C32"/>
    <w:rsid w:val="009D5C56"/>
    <w:rsid w:val="009D6472"/>
    <w:rsid w:val="009D6654"/>
    <w:rsid w:val="009D6D49"/>
    <w:rsid w:val="009D79F4"/>
    <w:rsid w:val="009D7D19"/>
    <w:rsid w:val="009E0129"/>
    <w:rsid w:val="009E126D"/>
    <w:rsid w:val="009E33D7"/>
    <w:rsid w:val="009E3CD1"/>
    <w:rsid w:val="009E42D5"/>
    <w:rsid w:val="009E46C0"/>
    <w:rsid w:val="009E5520"/>
    <w:rsid w:val="009E5AF5"/>
    <w:rsid w:val="009E5EB5"/>
    <w:rsid w:val="009E74F0"/>
    <w:rsid w:val="009E7F23"/>
    <w:rsid w:val="009F0768"/>
    <w:rsid w:val="009F102A"/>
    <w:rsid w:val="009F151C"/>
    <w:rsid w:val="009F177C"/>
    <w:rsid w:val="009F237F"/>
    <w:rsid w:val="009F257A"/>
    <w:rsid w:val="009F2A19"/>
    <w:rsid w:val="009F4D9F"/>
    <w:rsid w:val="009F514E"/>
    <w:rsid w:val="009F59A7"/>
    <w:rsid w:val="009F59CF"/>
    <w:rsid w:val="009F7867"/>
    <w:rsid w:val="009F7D66"/>
    <w:rsid w:val="009F7EF0"/>
    <w:rsid w:val="00A00077"/>
    <w:rsid w:val="00A00BD2"/>
    <w:rsid w:val="00A00E56"/>
    <w:rsid w:val="00A027F3"/>
    <w:rsid w:val="00A02A1D"/>
    <w:rsid w:val="00A02DFA"/>
    <w:rsid w:val="00A03978"/>
    <w:rsid w:val="00A03AB1"/>
    <w:rsid w:val="00A04AF5"/>
    <w:rsid w:val="00A04D7E"/>
    <w:rsid w:val="00A04FDA"/>
    <w:rsid w:val="00A05139"/>
    <w:rsid w:val="00A051D9"/>
    <w:rsid w:val="00A05DF3"/>
    <w:rsid w:val="00A07E08"/>
    <w:rsid w:val="00A10D79"/>
    <w:rsid w:val="00A10E77"/>
    <w:rsid w:val="00A11535"/>
    <w:rsid w:val="00A11E56"/>
    <w:rsid w:val="00A11FFC"/>
    <w:rsid w:val="00A12798"/>
    <w:rsid w:val="00A13A09"/>
    <w:rsid w:val="00A14FA4"/>
    <w:rsid w:val="00A153BE"/>
    <w:rsid w:val="00A15471"/>
    <w:rsid w:val="00A15712"/>
    <w:rsid w:val="00A157C5"/>
    <w:rsid w:val="00A1594D"/>
    <w:rsid w:val="00A15DEE"/>
    <w:rsid w:val="00A16462"/>
    <w:rsid w:val="00A167B5"/>
    <w:rsid w:val="00A16A43"/>
    <w:rsid w:val="00A16DBE"/>
    <w:rsid w:val="00A179E0"/>
    <w:rsid w:val="00A17C4F"/>
    <w:rsid w:val="00A20653"/>
    <w:rsid w:val="00A20A39"/>
    <w:rsid w:val="00A20B6A"/>
    <w:rsid w:val="00A22347"/>
    <w:rsid w:val="00A2284E"/>
    <w:rsid w:val="00A238BD"/>
    <w:rsid w:val="00A23DCA"/>
    <w:rsid w:val="00A240D8"/>
    <w:rsid w:val="00A243E4"/>
    <w:rsid w:val="00A2459D"/>
    <w:rsid w:val="00A24C6D"/>
    <w:rsid w:val="00A24E23"/>
    <w:rsid w:val="00A250D5"/>
    <w:rsid w:val="00A25414"/>
    <w:rsid w:val="00A255A1"/>
    <w:rsid w:val="00A2566C"/>
    <w:rsid w:val="00A25F05"/>
    <w:rsid w:val="00A26491"/>
    <w:rsid w:val="00A27697"/>
    <w:rsid w:val="00A30B2D"/>
    <w:rsid w:val="00A311AE"/>
    <w:rsid w:val="00A312A6"/>
    <w:rsid w:val="00A3130E"/>
    <w:rsid w:val="00A315B1"/>
    <w:rsid w:val="00A318B3"/>
    <w:rsid w:val="00A3193B"/>
    <w:rsid w:val="00A324CF"/>
    <w:rsid w:val="00A32E8B"/>
    <w:rsid w:val="00A32ED6"/>
    <w:rsid w:val="00A33518"/>
    <w:rsid w:val="00A33776"/>
    <w:rsid w:val="00A33CAB"/>
    <w:rsid w:val="00A344A5"/>
    <w:rsid w:val="00A346C3"/>
    <w:rsid w:val="00A34D4A"/>
    <w:rsid w:val="00A35842"/>
    <w:rsid w:val="00A36155"/>
    <w:rsid w:val="00A3629E"/>
    <w:rsid w:val="00A365AD"/>
    <w:rsid w:val="00A40F6A"/>
    <w:rsid w:val="00A41D4E"/>
    <w:rsid w:val="00A42A85"/>
    <w:rsid w:val="00A42D07"/>
    <w:rsid w:val="00A43002"/>
    <w:rsid w:val="00A4422B"/>
    <w:rsid w:val="00A44B43"/>
    <w:rsid w:val="00A4503E"/>
    <w:rsid w:val="00A450C0"/>
    <w:rsid w:val="00A45468"/>
    <w:rsid w:val="00A46742"/>
    <w:rsid w:val="00A471A8"/>
    <w:rsid w:val="00A4791B"/>
    <w:rsid w:val="00A50A48"/>
    <w:rsid w:val="00A510DF"/>
    <w:rsid w:val="00A51180"/>
    <w:rsid w:val="00A51236"/>
    <w:rsid w:val="00A51242"/>
    <w:rsid w:val="00A51522"/>
    <w:rsid w:val="00A51573"/>
    <w:rsid w:val="00A51A5E"/>
    <w:rsid w:val="00A51D00"/>
    <w:rsid w:val="00A52895"/>
    <w:rsid w:val="00A52D7D"/>
    <w:rsid w:val="00A539A5"/>
    <w:rsid w:val="00A53BC9"/>
    <w:rsid w:val="00A53DA0"/>
    <w:rsid w:val="00A5404D"/>
    <w:rsid w:val="00A555A7"/>
    <w:rsid w:val="00A55845"/>
    <w:rsid w:val="00A558F2"/>
    <w:rsid w:val="00A5765D"/>
    <w:rsid w:val="00A579BD"/>
    <w:rsid w:val="00A607CB"/>
    <w:rsid w:val="00A62CB8"/>
    <w:rsid w:val="00A6351F"/>
    <w:rsid w:val="00A63809"/>
    <w:rsid w:val="00A64278"/>
    <w:rsid w:val="00A64434"/>
    <w:rsid w:val="00A64A6E"/>
    <w:rsid w:val="00A6519F"/>
    <w:rsid w:val="00A658A6"/>
    <w:rsid w:val="00A65931"/>
    <w:rsid w:val="00A65A70"/>
    <w:rsid w:val="00A65E0B"/>
    <w:rsid w:val="00A6665F"/>
    <w:rsid w:val="00A66763"/>
    <w:rsid w:val="00A66F36"/>
    <w:rsid w:val="00A6751A"/>
    <w:rsid w:val="00A676D9"/>
    <w:rsid w:val="00A67EFC"/>
    <w:rsid w:val="00A7031E"/>
    <w:rsid w:val="00A71140"/>
    <w:rsid w:val="00A71DDB"/>
    <w:rsid w:val="00A7205E"/>
    <w:rsid w:val="00A72D25"/>
    <w:rsid w:val="00A7312D"/>
    <w:rsid w:val="00A74555"/>
    <w:rsid w:val="00A74692"/>
    <w:rsid w:val="00A7594B"/>
    <w:rsid w:val="00A75A52"/>
    <w:rsid w:val="00A7618B"/>
    <w:rsid w:val="00A7640B"/>
    <w:rsid w:val="00A76C7E"/>
    <w:rsid w:val="00A773A8"/>
    <w:rsid w:val="00A7778B"/>
    <w:rsid w:val="00A803BC"/>
    <w:rsid w:val="00A80969"/>
    <w:rsid w:val="00A85798"/>
    <w:rsid w:val="00A8609D"/>
    <w:rsid w:val="00A86EA7"/>
    <w:rsid w:val="00A87EE1"/>
    <w:rsid w:val="00A91244"/>
    <w:rsid w:val="00A91774"/>
    <w:rsid w:val="00A91C7F"/>
    <w:rsid w:val="00A92066"/>
    <w:rsid w:val="00A92776"/>
    <w:rsid w:val="00A93181"/>
    <w:rsid w:val="00A938E6"/>
    <w:rsid w:val="00A93CCF"/>
    <w:rsid w:val="00A94E4E"/>
    <w:rsid w:val="00A95514"/>
    <w:rsid w:val="00A95BD5"/>
    <w:rsid w:val="00A95C53"/>
    <w:rsid w:val="00A96F78"/>
    <w:rsid w:val="00A97711"/>
    <w:rsid w:val="00A979E1"/>
    <w:rsid w:val="00A97CA0"/>
    <w:rsid w:val="00A97E31"/>
    <w:rsid w:val="00AA08A7"/>
    <w:rsid w:val="00AA0B9E"/>
    <w:rsid w:val="00AA1087"/>
    <w:rsid w:val="00AA161A"/>
    <w:rsid w:val="00AA1BA8"/>
    <w:rsid w:val="00AA22E4"/>
    <w:rsid w:val="00AA247C"/>
    <w:rsid w:val="00AA25A9"/>
    <w:rsid w:val="00AA26D9"/>
    <w:rsid w:val="00AA278A"/>
    <w:rsid w:val="00AA3183"/>
    <w:rsid w:val="00AA3708"/>
    <w:rsid w:val="00AA418A"/>
    <w:rsid w:val="00AA4605"/>
    <w:rsid w:val="00AA4ECF"/>
    <w:rsid w:val="00AA51AD"/>
    <w:rsid w:val="00AA52D1"/>
    <w:rsid w:val="00AA591E"/>
    <w:rsid w:val="00AA5962"/>
    <w:rsid w:val="00AA5DF4"/>
    <w:rsid w:val="00AA65C9"/>
    <w:rsid w:val="00AA66CB"/>
    <w:rsid w:val="00AA7572"/>
    <w:rsid w:val="00AB0038"/>
    <w:rsid w:val="00AB0A32"/>
    <w:rsid w:val="00AB0B90"/>
    <w:rsid w:val="00AB0E56"/>
    <w:rsid w:val="00AB0ED5"/>
    <w:rsid w:val="00AB1318"/>
    <w:rsid w:val="00AB18AC"/>
    <w:rsid w:val="00AB1EB7"/>
    <w:rsid w:val="00AB2673"/>
    <w:rsid w:val="00AB3A15"/>
    <w:rsid w:val="00AB4033"/>
    <w:rsid w:val="00AB4ECC"/>
    <w:rsid w:val="00AB4F0F"/>
    <w:rsid w:val="00AB53E3"/>
    <w:rsid w:val="00AB54D9"/>
    <w:rsid w:val="00AB60E2"/>
    <w:rsid w:val="00AB6601"/>
    <w:rsid w:val="00AB674E"/>
    <w:rsid w:val="00AB6D79"/>
    <w:rsid w:val="00AB709E"/>
    <w:rsid w:val="00AB7806"/>
    <w:rsid w:val="00AC02C1"/>
    <w:rsid w:val="00AC06D7"/>
    <w:rsid w:val="00AC0AB6"/>
    <w:rsid w:val="00AC10AD"/>
    <w:rsid w:val="00AC1E55"/>
    <w:rsid w:val="00AC224F"/>
    <w:rsid w:val="00AC3D06"/>
    <w:rsid w:val="00AC429F"/>
    <w:rsid w:val="00AC4C7D"/>
    <w:rsid w:val="00AC60B4"/>
    <w:rsid w:val="00AC67B6"/>
    <w:rsid w:val="00AC7D98"/>
    <w:rsid w:val="00AD00C5"/>
    <w:rsid w:val="00AD013E"/>
    <w:rsid w:val="00AD165F"/>
    <w:rsid w:val="00AD2329"/>
    <w:rsid w:val="00AD2794"/>
    <w:rsid w:val="00AD2899"/>
    <w:rsid w:val="00AD2DC5"/>
    <w:rsid w:val="00AD3455"/>
    <w:rsid w:val="00AD3673"/>
    <w:rsid w:val="00AD3CAD"/>
    <w:rsid w:val="00AD55F8"/>
    <w:rsid w:val="00AD5A99"/>
    <w:rsid w:val="00AD6509"/>
    <w:rsid w:val="00AD69FF"/>
    <w:rsid w:val="00AD702B"/>
    <w:rsid w:val="00AD72E6"/>
    <w:rsid w:val="00AD78A8"/>
    <w:rsid w:val="00AD7C95"/>
    <w:rsid w:val="00AD7FCD"/>
    <w:rsid w:val="00AE2BED"/>
    <w:rsid w:val="00AE3DE1"/>
    <w:rsid w:val="00AE5439"/>
    <w:rsid w:val="00AE5AC2"/>
    <w:rsid w:val="00AE61B2"/>
    <w:rsid w:val="00AE78D1"/>
    <w:rsid w:val="00AE7F89"/>
    <w:rsid w:val="00AF13DB"/>
    <w:rsid w:val="00AF2048"/>
    <w:rsid w:val="00AF2D54"/>
    <w:rsid w:val="00AF3458"/>
    <w:rsid w:val="00AF3F7B"/>
    <w:rsid w:val="00AF42B4"/>
    <w:rsid w:val="00AF4395"/>
    <w:rsid w:val="00AF4B8A"/>
    <w:rsid w:val="00AF4F1B"/>
    <w:rsid w:val="00AF5457"/>
    <w:rsid w:val="00AF5C72"/>
    <w:rsid w:val="00AF5EC6"/>
    <w:rsid w:val="00AF6C38"/>
    <w:rsid w:val="00AF6E8A"/>
    <w:rsid w:val="00AF7213"/>
    <w:rsid w:val="00AF7771"/>
    <w:rsid w:val="00AF7880"/>
    <w:rsid w:val="00AF7A4B"/>
    <w:rsid w:val="00AF7D92"/>
    <w:rsid w:val="00AF7D9F"/>
    <w:rsid w:val="00B002A8"/>
    <w:rsid w:val="00B011CC"/>
    <w:rsid w:val="00B016F8"/>
    <w:rsid w:val="00B04048"/>
    <w:rsid w:val="00B04F3D"/>
    <w:rsid w:val="00B05702"/>
    <w:rsid w:val="00B06DD9"/>
    <w:rsid w:val="00B07870"/>
    <w:rsid w:val="00B07CD6"/>
    <w:rsid w:val="00B07E52"/>
    <w:rsid w:val="00B10010"/>
    <w:rsid w:val="00B11775"/>
    <w:rsid w:val="00B120C8"/>
    <w:rsid w:val="00B126BB"/>
    <w:rsid w:val="00B12F75"/>
    <w:rsid w:val="00B1302D"/>
    <w:rsid w:val="00B1513F"/>
    <w:rsid w:val="00B15504"/>
    <w:rsid w:val="00B15B89"/>
    <w:rsid w:val="00B16F41"/>
    <w:rsid w:val="00B1746F"/>
    <w:rsid w:val="00B203E0"/>
    <w:rsid w:val="00B20725"/>
    <w:rsid w:val="00B2087E"/>
    <w:rsid w:val="00B20B11"/>
    <w:rsid w:val="00B20B94"/>
    <w:rsid w:val="00B21FE0"/>
    <w:rsid w:val="00B248D0"/>
    <w:rsid w:val="00B24EE6"/>
    <w:rsid w:val="00B2628E"/>
    <w:rsid w:val="00B266B0"/>
    <w:rsid w:val="00B27921"/>
    <w:rsid w:val="00B3000E"/>
    <w:rsid w:val="00B314E6"/>
    <w:rsid w:val="00B31CA6"/>
    <w:rsid w:val="00B326A8"/>
    <w:rsid w:val="00B3291A"/>
    <w:rsid w:val="00B329EB"/>
    <w:rsid w:val="00B32FCD"/>
    <w:rsid w:val="00B33508"/>
    <w:rsid w:val="00B3377E"/>
    <w:rsid w:val="00B34E63"/>
    <w:rsid w:val="00B34E77"/>
    <w:rsid w:val="00B35DA4"/>
    <w:rsid w:val="00B36F27"/>
    <w:rsid w:val="00B40A96"/>
    <w:rsid w:val="00B415B3"/>
    <w:rsid w:val="00B4160E"/>
    <w:rsid w:val="00B4184B"/>
    <w:rsid w:val="00B422A7"/>
    <w:rsid w:val="00B428A3"/>
    <w:rsid w:val="00B42A32"/>
    <w:rsid w:val="00B42FA6"/>
    <w:rsid w:val="00B4399E"/>
    <w:rsid w:val="00B43A16"/>
    <w:rsid w:val="00B45CE1"/>
    <w:rsid w:val="00B46A75"/>
    <w:rsid w:val="00B470A7"/>
    <w:rsid w:val="00B47284"/>
    <w:rsid w:val="00B500CD"/>
    <w:rsid w:val="00B5109D"/>
    <w:rsid w:val="00B5239C"/>
    <w:rsid w:val="00B53259"/>
    <w:rsid w:val="00B53893"/>
    <w:rsid w:val="00B548C2"/>
    <w:rsid w:val="00B54B14"/>
    <w:rsid w:val="00B54B6A"/>
    <w:rsid w:val="00B551F0"/>
    <w:rsid w:val="00B55428"/>
    <w:rsid w:val="00B554B8"/>
    <w:rsid w:val="00B570BF"/>
    <w:rsid w:val="00B60471"/>
    <w:rsid w:val="00B60B8F"/>
    <w:rsid w:val="00B625CC"/>
    <w:rsid w:val="00B63337"/>
    <w:rsid w:val="00B6369F"/>
    <w:rsid w:val="00B638EF"/>
    <w:rsid w:val="00B639D7"/>
    <w:rsid w:val="00B64068"/>
    <w:rsid w:val="00B649C2"/>
    <w:rsid w:val="00B64AA7"/>
    <w:rsid w:val="00B65142"/>
    <w:rsid w:val="00B65452"/>
    <w:rsid w:val="00B66594"/>
    <w:rsid w:val="00B67805"/>
    <w:rsid w:val="00B67D91"/>
    <w:rsid w:val="00B70022"/>
    <w:rsid w:val="00B701FE"/>
    <w:rsid w:val="00B70CC7"/>
    <w:rsid w:val="00B72136"/>
    <w:rsid w:val="00B721CD"/>
    <w:rsid w:val="00B7267A"/>
    <w:rsid w:val="00B726FF"/>
    <w:rsid w:val="00B72A5B"/>
    <w:rsid w:val="00B72AA4"/>
    <w:rsid w:val="00B72B2B"/>
    <w:rsid w:val="00B750EA"/>
    <w:rsid w:val="00B75454"/>
    <w:rsid w:val="00B76BCD"/>
    <w:rsid w:val="00B76EE9"/>
    <w:rsid w:val="00B77231"/>
    <w:rsid w:val="00B77880"/>
    <w:rsid w:val="00B77B84"/>
    <w:rsid w:val="00B80D90"/>
    <w:rsid w:val="00B82613"/>
    <w:rsid w:val="00B82655"/>
    <w:rsid w:val="00B828B5"/>
    <w:rsid w:val="00B82ED8"/>
    <w:rsid w:val="00B83E1B"/>
    <w:rsid w:val="00B845D0"/>
    <w:rsid w:val="00B84A80"/>
    <w:rsid w:val="00B84E9C"/>
    <w:rsid w:val="00B85522"/>
    <w:rsid w:val="00B8560E"/>
    <w:rsid w:val="00B8656B"/>
    <w:rsid w:val="00B9059F"/>
    <w:rsid w:val="00B90E2A"/>
    <w:rsid w:val="00B90F2A"/>
    <w:rsid w:val="00B9198D"/>
    <w:rsid w:val="00B926D4"/>
    <w:rsid w:val="00B92D25"/>
    <w:rsid w:val="00B93008"/>
    <w:rsid w:val="00B93A9B"/>
    <w:rsid w:val="00B9406D"/>
    <w:rsid w:val="00B94B07"/>
    <w:rsid w:val="00B94BA7"/>
    <w:rsid w:val="00B94E0E"/>
    <w:rsid w:val="00B96413"/>
    <w:rsid w:val="00B96692"/>
    <w:rsid w:val="00B969D6"/>
    <w:rsid w:val="00B971DF"/>
    <w:rsid w:val="00B97CA3"/>
    <w:rsid w:val="00BA1104"/>
    <w:rsid w:val="00BA13A0"/>
    <w:rsid w:val="00BA181F"/>
    <w:rsid w:val="00BA1872"/>
    <w:rsid w:val="00BA1913"/>
    <w:rsid w:val="00BA2BC9"/>
    <w:rsid w:val="00BA4641"/>
    <w:rsid w:val="00BA4A54"/>
    <w:rsid w:val="00BA4EE2"/>
    <w:rsid w:val="00BA7205"/>
    <w:rsid w:val="00BA76A9"/>
    <w:rsid w:val="00BA7DD3"/>
    <w:rsid w:val="00BB0595"/>
    <w:rsid w:val="00BB2F36"/>
    <w:rsid w:val="00BB3E2B"/>
    <w:rsid w:val="00BB4115"/>
    <w:rsid w:val="00BB492C"/>
    <w:rsid w:val="00BB5D1C"/>
    <w:rsid w:val="00BB6552"/>
    <w:rsid w:val="00BB65E0"/>
    <w:rsid w:val="00BB6B9B"/>
    <w:rsid w:val="00BB74F8"/>
    <w:rsid w:val="00BB754F"/>
    <w:rsid w:val="00BC0058"/>
    <w:rsid w:val="00BC07D4"/>
    <w:rsid w:val="00BC0A5D"/>
    <w:rsid w:val="00BC0BE3"/>
    <w:rsid w:val="00BC1AD9"/>
    <w:rsid w:val="00BC2D19"/>
    <w:rsid w:val="00BC3257"/>
    <w:rsid w:val="00BC32E7"/>
    <w:rsid w:val="00BC3605"/>
    <w:rsid w:val="00BC39C6"/>
    <w:rsid w:val="00BC4C42"/>
    <w:rsid w:val="00BC4F81"/>
    <w:rsid w:val="00BC5145"/>
    <w:rsid w:val="00BC5670"/>
    <w:rsid w:val="00BC58B9"/>
    <w:rsid w:val="00BC66E8"/>
    <w:rsid w:val="00BC7C0D"/>
    <w:rsid w:val="00BD2DDC"/>
    <w:rsid w:val="00BD2F13"/>
    <w:rsid w:val="00BD3056"/>
    <w:rsid w:val="00BD3846"/>
    <w:rsid w:val="00BD3E68"/>
    <w:rsid w:val="00BD426B"/>
    <w:rsid w:val="00BD4E05"/>
    <w:rsid w:val="00BD598A"/>
    <w:rsid w:val="00BD5C7A"/>
    <w:rsid w:val="00BD723F"/>
    <w:rsid w:val="00BD75B4"/>
    <w:rsid w:val="00BD7BAC"/>
    <w:rsid w:val="00BD7D14"/>
    <w:rsid w:val="00BE02B4"/>
    <w:rsid w:val="00BE28C1"/>
    <w:rsid w:val="00BE3492"/>
    <w:rsid w:val="00BE362E"/>
    <w:rsid w:val="00BE3B62"/>
    <w:rsid w:val="00BE467B"/>
    <w:rsid w:val="00BE4762"/>
    <w:rsid w:val="00BE4EC9"/>
    <w:rsid w:val="00BE5AD3"/>
    <w:rsid w:val="00BE631E"/>
    <w:rsid w:val="00BE6555"/>
    <w:rsid w:val="00BE6BEC"/>
    <w:rsid w:val="00BF01F8"/>
    <w:rsid w:val="00BF0CCF"/>
    <w:rsid w:val="00BF0FC5"/>
    <w:rsid w:val="00BF10BC"/>
    <w:rsid w:val="00BF16B5"/>
    <w:rsid w:val="00BF21AC"/>
    <w:rsid w:val="00BF2E53"/>
    <w:rsid w:val="00BF352A"/>
    <w:rsid w:val="00BF3669"/>
    <w:rsid w:val="00BF3C0D"/>
    <w:rsid w:val="00BF4B36"/>
    <w:rsid w:val="00BF4BC7"/>
    <w:rsid w:val="00BF6252"/>
    <w:rsid w:val="00BF711C"/>
    <w:rsid w:val="00BF748E"/>
    <w:rsid w:val="00BF789B"/>
    <w:rsid w:val="00C01B6A"/>
    <w:rsid w:val="00C03309"/>
    <w:rsid w:val="00C037E0"/>
    <w:rsid w:val="00C05429"/>
    <w:rsid w:val="00C072FE"/>
    <w:rsid w:val="00C0751C"/>
    <w:rsid w:val="00C07D63"/>
    <w:rsid w:val="00C11ADE"/>
    <w:rsid w:val="00C11DD7"/>
    <w:rsid w:val="00C126E0"/>
    <w:rsid w:val="00C128BC"/>
    <w:rsid w:val="00C12E39"/>
    <w:rsid w:val="00C13D47"/>
    <w:rsid w:val="00C14164"/>
    <w:rsid w:val="00C146F2"/>
    <w:rsid w:val="00C14C53"/>
    <w:rsid w:val="00C15D8E"/>
    <w:rsid w:val="00C17012"/>
    <w:rsid w:val="00C174D6"/>
    <w:rsid w:val="00C178FB"/>
    <w:rsid w:val="00C17DF9"/>
    <w:rsid w:val="00C201EB"/>
    <w:rsid w:val="00C202B2"/>
    <w:rsid w:val="00C20ACC"/>
    <w:rsid w:val="00C20D46"/>
    <w:rsid w:val="00C22B28"/>
    <w:rsid w:val="00C22E43"/>
    <w:rsid w:val="00C22FD2"/>
    <w:rsid w:val="00C25203"/>
    <w:rsid w:val="00C257B7"/>
    <w:rsid w:val="00C2630C"/>
    <w:rsid w:val="00C272E8"/>
    <w:rsid w:val="00C301A9"/>
    <w:rsid w:val="00C30ABC"/>
    <w:rsid w:val="00C30B60"/>
    <w:rsid w:val="00C31FAA"/>
    <w:rsid w:val="00C33359"/>
    <w:rsid w:val="00C348D6"/>
    <w:rsid w:val="00C3504C"/>
    <w:rsid w:val="00C35D2C"/>
    <w:rsid w:val="00C365E7"/>
    <w:rsid w:val="00C36E34"/>
    <w:rsid w:val="00C40388"/>
    <w:rsid w:val="00C404D7"/>
    <w:rsid w:val="00C404EE"/>
    <w:rsid w:val="00C4171B"/>
    <w:rsid w:val="00C41AD2"/>
    <w:rsid w:val="00C41B5A"/>
    <w:rsid w:val="00C42689"/>
    <w:rsid w:val="00C42988"/>
    <w:rsid w:val="00C42B21"/>
    <w:rsid w:val="00C42BD4"/>
    <w:rsid w:val="00C43FF0"/>
    <w:rsid w:val="00C44124"/>
    <w:rsid w:val="00C44641"/>
    <w:rsid w:val="00C45EF5"/>
    <w:rsid w:val="00C46B7E"/>
    <w:rsid w:val="00C474D6"/>
    <w:rsid w:val="00C47538"/>
    <w:rsid w:val="00C475B9"/>
    <w:rsid w:val="00C5099B"/>
    <w:rsid w:val="00C50A4E"/>
    <w:rsid w:val="00C50FC8"/>
    <w:rsid w:val="00C51C37"/>
    <w:rsid w:val="00C520B1"/>
    <w:rsid w:val="00C522D6"/>
    <w:rsid w:val="00C52C52"/>
    <w:rsid w:val="00C54020"/>
    <w:rsid w:val="00C5406F"/>
    <w:rsid w:val="00C54555"/>
    <w:rsid w:val="00C545C5"/>
    <w:rsid w:val="00C54817"/>
    <w:rsid w:val="00C54F35"/>
    <w:rsid w:val="00C55566"/>
    <w:rsid w:val="00C567F8"/>
    <w:rsid w:val="00C56914"/>
    <w:rsid w:val="00C57A01"/>
    <w:rsid w:val="00C57A2D"/>
    <w:rsid w:val="00C57D9F"/>
    <w:rsid w:val="00C57E92"/>
    <w:rsid w:val="00C609A6"/>
    <w:rsid w:val="00C60B07"/>
    <w:rsid w:val="00C61D4B"/>
    <w:rsid w:val="00C62555"/>
    <w:rsid w:val="00C62B0A"/>
    <w:rsid w:val="00C63A44"/>
    <w:rsid w:val="00C63C52"/>
    <w:rsid w:val="00C63DAA"/>
    <w:rsid w:val="00C63F08"/>
    <w:rsid w:val="00C6528C"/>
    <w:rsid w:val="00C661E8"/>
    <w:rsid w:val="00C6746B"/>
    <w:rsid w:val="00C70084"/>
    <w:rsid w:val="00C7090B"/>
    <w:rsid w:val="00C71A3A"/>
    <w:rsid w:val="00C71E18"/>
    <w:rsid w:val="00C7235B"/>
    <w:rsid w:val="00C72573"/>
    <w:rsid w:val="00C72E18"/>
    <w:rsid w:val="00C731AD"/>
    <w:rsid w:val="00C7380B"/>
    <w:rsid w:val="00C74421"/>
    <w:rsid w:val="00C74E4B"/>
    <w:rsid w:val="00C75B7C"/>
    <w:rsid w:val="00C75F2F"/>
    <w:rsid w:val="00C75FEE"/>
    <w:rsid w:val="00C76F1D"/>
    <w:rsid w:val="00C77937"/>
    <w:rsid w:val="00C77CA4"/>
    <w:rsid w:val="00C77D26"/>
    <w:rsid w:val="00C77E7B"/>
    <w:rsid w:val="00C80BDF"/>
    <w:rsid w:val="00C815DF"/>
    <w:rsid w:val="00C81819"/>
    <w:rsid w:val="00C82FEE"/>
    <w:rsid w:val="00C84D39"/>
    <w:rsid w:val="00C85277"/>
    <w:rsid w:val="00C85806"/>
    <w:rsid w:val="00C85B85"/>
    <w:rsid w:val="00C85BE0"/>
    <w:rsid w:val="00C85D76"/>
    <w:rsid w:val="00C863BC"/>
    <w:rsid w:val="00C873AC"/>
    <w:rsid w:val="00C87DA6"/>
    <w:rsid w:val="00C87F29"/>
    <w:rsid w:val="00C91181"/>
    <w:rsid w:val="00C91186"/>
    <w:rsid w:val="00C91857"/>
    <w:rsid w:val="00C9213B"/>
    <w:rsid w:val="00C93462"/>
    <w:rsid w:val="00C94384"/>
    <w:rsid w:val="00C944B8"/>
    <w:rsid w:val="00C94A34"/>
    <w:rsid w:val="00C94C2B"/>
    <w:rsid w:val="00C94F73"/>
    <w:rsid w:val="00C95609"/>
    <w:rsid w:val="00C96F79"/>
    <w:rsid w:val="00C97513"/>
    <w:rsid w:val="00C97CF9"/>
    <w:rsid w:val="00CA0711"/>
    <w:rsid w:val="00CA081B"/>
    <w:rsid w:val="00CA17DD"/>
    <w:rsid w:val="00CA1863"/>
    <w:rsid w:val="00CA1941"/>
    <w:rsid w:val="00CA26CE"/>
    <w:rsid w:val="00CA391D"/>
    <w:rsid w:val="00CA3ACD"/>
    <w:rsid w:val="00CA4073"/>
    <w:rsid w:val="00CA4356"/>
    <w:rsid w:val="00CA4F8B"/>
    <w:rsid w:val="00CA5445"/>
    <w:rsid w:val="00CA581C"/>
    <w:rsid w:val="00CA7FD4"/>
    <w:rsid w:val="00CB0007"/>
    <w:rsid w:val="00CB09DA"/>
    <w:rsid w:val="00CB0BD9"/>
    <w:rsid w:val="00CB0F7B"/>
    <w:rsid w:val="00CB1C80"/>
    <w:rsid w:val="00CB1CAC"/>
    <w:rsid w:val="00CB1DE8"/>
    <w:rsid w:val="00CB1E3B"/>
    <w:rsid w:val="00CB1F1D"/>
    <w:rsid w:val="00CB6795"/>
    <w:rsid w:val="00CB71F8"/>
    <w:rsid w:val="00CC06DA"/>
    <w:rsid w:val="00CC180A"/>
    <w:rsid w:val="00CC26DB"/>
    <w:rsid w:val="00CC300C"/>
    <w:rsid w:val="00CC35AE"/>
    <w:rsid w:val="00CC3DAA"/>
    <w:rsid w:val="00CC4C2C"/>
    <w:rsid w:val="00CC5057"/>
    <w:rsid w:val="00CC6821"/>
    <w:rsid w:val="00CC7843"/>
    <w:rsid w:val="00CD078F"/>
    <w:rsid w:val="00CD121E"/>
    <w:rsid w:val="00CD185D"/>
    <w:rsid w:val="00CD28F0"/>
    <w:rsid w:val="00CD2FD0"/>
    <w:rsid w:val="00CD3ED8"/>
    <w:rsid w:val="00CD497A"/>
    <w:rsid w:val="00CD586B"/>
    <w:rsid w:val="00CD5C6C"/>
    <w:rsid w:val="00CD64AD"/>
    <w:rsid w:val="00CD7126"/>
    <w:rsid w:val="00CD761D"/>
    <w:rsid w:val="00CD76B5"/>
    <w:rsid w:val="00CD78B9"/>
    <w:rsid w:val="00CE16F8"/>
    <w:rsid w:val="00CE1D01"/>
    <w:rsid w:val="00CE20FE"/>
    <w:rsid w:val="00CE2323"/>
    <w:rsid w:val="00CE2346"/>
    <w:rsid w:val="00CE2704"/>
    <w:rsid w:val="00CE2744"/>
    <w:rsid w:val="00CE6F0F"/>
    <w:rsid w:val="00CE796C"/>
    <w:rsid w:val="00CF002F"/>
    <w:rsid w:val="00CF0246"/>
    <w:rsid w:val="00CF0FAE"/>
    <w:rsid w:val="00CF2483"/>
    <w:rsid w:val="00CF24E2"/>
    <w:rsid w:val="00CF393D"/>
    <w:rsid w:val="00CF3CB0"/>
    <w:rsid w:val="00CF4ABD"/>
    <w:rsid w:val="00CF4CF2"/>
    <w:rsid w:val="00CF540C"/>
    <w:rsid w:val="00CF5516"/>
    <w:rsid w:val="00CF58B7"/>
    <w:rsid w:val="00CF5A53"/>
    <w:rsid w:val="00CF5D28"/>
    <w:rsid w:val="00CF65F7"/>
    <w:rsid w:val="00CF68B8"/>
    <w:rsid w:val="00CF6EAD"/>
    <w:rsid w:val="00CF6F1E"/>
    <w:rsid w:val="00D0011E"/>
    <w:rsid w:val="00D001F9"/>
    <w:rsid w:val="00D0036E"/>
    <w:rsid w:val="00D00BB7"/>
    <w:rsid w:val="00D01EAD"/>
    <w:rsid w:val="00D0266A"/>
    <w:rsid w:val="00D028FE"/>
    <w:rsid w:val="00D035B9"/>
    <w:rsid w:val="00D040B7"/>
    <w:rsid w:val="00D0512F"/>
    <w:rsid w:val="00D05286"/>
    <w:rsid w:val="00D060FF"/>
    <w:rsid w:val="00D064E8"/>
    <w:rsid w:val="00D06546"/>
    <w:rsid w:val="00D06572"/>
    <w:rsid w:val="00D065CD"/>
    <w:rsid w:val="00D06C75"/>
    <w:rsid w:val="00D0724B"/>
    <w:rsid w:val="00D07360"/>
    <w:rsid w:val="00D11D7E"/>
    <w:rsid w:val="00D12325"/>
    <w:rsid w:val="00D12761"/>
    <w:rsid w:val="00D14487"/>
    <w:rsid w:val="00D15E7E"/>
    <w:rsid w:val="00D16058"/>
    <w:rsid w:val="00D16C6A"/>
    <w:rsid w:val="00D16FDD"/>
    <w:rsid w:val="00D17854"/>
    <w:rsid w:val="00D20016"/>
    <w:rsid w:val="00D207A7"/>
    <w:rsid w:val="00D2279F"/>
    <w:rsid w:val="00D22AF1"/>
    <w:rsid w:val="00D22E93"/>
    <w:rsid w:val="00D242DA"/>
    <w:rsid w:val="00D247EC"/>
    <w:rsid w:val="00D25EC7"/>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21F"/>
    <w:rsid w:val="00D3584B"/>
    <w:rsid w:val="00D35A85"/>
    <w:rsid w:val="00D35F97"/>
    <w:rsid w:val="00D36964"/>
    <w:rsid w:val="00D37A1A"/>
    <w:rsid w:val="00D4081B"/>
    <w:rsid w:val="00D40956"/>
    <w:rsid w:val="00D40E1A"/>
    <w:rsid w:val="00D413C3"/>
    <w:rsid w:val="00D42240"/>
    <w:rsid w:val="00D427C3"/>
    <w:rsid w:val="00D42C81"/>
    <w:rsid w:val="00D42EB8"/>
    <w:rsid w:val="00D4321B"/>
    <w:rsid w:val="00D433B3"/>
    <w:rsid w:val="00D43425"/>
    <w:rsid w:val="00D43D3C"/>
    <w:rsid w:val="00D43E0B"/>
    <w:rsid w:val="00D441E2"/>
    <w:rsid w:val="00D446EE"/>
    <w:rsid w:val="00D44932"/>
    <w:rsid w:val="00D44AD9"/>
    <w:rsid w:val="00D45147"/>
    <w:rsid w:val="00D46111"/>
    <w:rsid w:val="00D4662F"/>
    <w:rsid w:val="00D46A4D"/>
    <w:rsid w:val="00D46F1B"/>
    <w:rsid w:val="00D47500"/>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7A1"/>
    <w:rsid w:val="00D577FB"/>
    <w:rsid w:val="00D57A3F"/>
    <w:rsid w:val="00D57AF0"/>
    <w:rsid w:val="00D60D5E"/>
    <w:rsid w:val="00D61815"/>
    <w:rsid w:val="00D627E3"/>
    <w:rsid w:val="00D62ECD"/>
    <w:rsid w:val="00D64426"/>
    <w:rsid w:val="00D64475"/>
    <w:rsid w:val="00D64A2A"/>
    <w:rsid w:val="00D65D78"/>
    <w:rsid w:val="00D65F3B"/>
    <w:rsid w:val="00D66AAA"/>
    <w:rsid w:val="00D66B04"/>
    <w:rsid w:val="00D674FB"/>
    <w:rsid w:val="00D67BC5"/>
    <w:rsid w:val="00D7021B"/>
    <w:rsid w:val="00D70D33"/>
    <w:rsid w:val="00D71862"/>
    <w:rsid w:val="00D71E7F"/>
    <w:rsid w:val="00D71FBA"/>
    <w:rsid w:val="00D7239B"/>
    <w:rsid w:val="00D728D0"/>
    <w:rsid w:val="00D73077"/>
    <w:rsid w:val="00D736A2"/>
    <w:rsid w:val="00D73C57"/>
    <w:rsid w:val="00D742FF"/>
    <w:rsid w:val="00D75650"/>
    <w:rsid w:val="00D758B3"/>
    <w:rsid w:val="00D76ADC"/>
    <w:rsid w:val="00D77368"/>
    <w:rsid w:val="00D77413"/>
    <w:rsid w:val="00D80436"/>
    <w:rsid w:val="00D80B04"/>
    <w:rsid w:val="00D80DBF"/>
    <w:rsid w:val="00D81F10"/>
    <w:rsid w:val="00D82798"/>
    <w:rsid w:val="00D82BF2"/>
    <w:rsid w:val="00D83C3D"/>
    <w:rsid w:val="00D83EC1"/>
    <w:rsid w:val="00D84A57"/>
    <w:rsid w:val="00D86D95"/>
    <w:rsid w:val="00D87307"/>
    <w:rsid w:val="00D874DF"/>
    <w:rsid w:val="00D87A12"/>
    <w:rsid w:val="00D904C0"/>
    <w:rsid w:val="00D905F9"/>
    <w:rsid w:val="00D9266A"/>
    <w:rsid w:val="00D92BE7"/>
    <w:rsid w:val="00D930E1"/>
    <w:rsid w:val="00D9354D"/>
    <w:rsid w:val="00D9415C"/>
    <w:rsid w:val="00D942CC"/>
    <w:rsid w:val="00D944E4"/>
    <w:rsid w:val="00D9486E"/>
    <w:rsid w:val="00D94D87"/>
    <w:rsid w:val="00D94ED2"/>
    <w:rsid w:val="00D95B31"/>
    <w:rsid w:val="00D95DCC"/>
    <w:rsid w:val="00D962DC"/>
    <w:rsid w:val="00D96F04"/>
    <w:rsid w:val="00D97290"/>
    <w:rsid w:val="00D975C6"/>
    <w:rsid w:val="00DA00CD"/>
    <w:rsid w:val="00DA01E2"/>
    <w:rsid w:val="00DA0C68"/>
    <w:rsid w:val="00DA180C"/>
    <w:rsid w:val="00DA18A2"/>
    <w:rsid w:val="00DA36C3"/>
    <w:rsid w:val="00DA3B0A"/>
    <w:rsid w:val="00DA3E7B"/>
    <w:rsid w:val="00DA3F10"/>
    <w:rsid w:val="00DA3F17"/>
    <w:rsid w:val="00DA407B"/>
    <w:rsid w:val="00DA418E"/>
    <w:rsid w:val="00DA4419"/>
    <w:rsid w:val="00DA451D"/>
    <w:rsid w:val="00DA470D"/>
    <w:rsid w:val="00DA4A78"/>
    <w:rsid w:val="00DA4CC5"/>
    <w:rsid w:val="00DA56DB"/>
    <w:rsid w:val="00DA6452"/>
    <w:rsid w:val="00DA6A52"/>
    <w:rsid w:val="00DA6FE9"/>
    <w:rsid w:val="00DA7925"/>
    <w:rsid w:val="00DB0166"/>
    <w:rsid w:val="00DB031E"/>
    <w:rsid w:val="00DB040B"/>
    <w:rsid w:val="00DB0AB8"/>
    <w:rsid w:val="00DB0D2A"/>
    <w:rsid w:val="00DB11CD"/>
    <w:rsid w:val="00DB161A"/>
    <w:rsid w:val="00DB1DAB"/>
    <w:rsid w:val="00DB2397"/>
    <w:rsid w:val="00DB260F"/>
    <w:rsid w:val="00DB39D4"/>
    <w:rsid w:val="00DB3A47"/>
    <w:rsid w:val="00DB46D0"/>
    <w:rsid w:val="00DB46DF"/>
    <w:rsid w:val="00DB49B6"/>
    <w:rsid w:val="00DB4E06"/>
    <w:rsid w:val="00DB52F1"/>
    <w:rsid w:val="00DB53F1"/>
    <w:rsid w:val="00DB684A"/>
    <w:rsid w:val="00DB6A80"/>
    <w:rsid w:val="00DB6C06"/>
    <w:rsid w:val="00DB7B06"/>
    <w:rsid w:val="00DC043D"/>
    <w:rsid w:val="00DC318A"/>
    <w:rsid w:val="00DC3A9D"/>
    <w:rsid w:val="00DC4004"/>
    <w:rsid w:val="00DC4243"/>
    <w:rsid w:val="00DC52EE"/>
    <w:rsid w:val="00DC5584"/>
    <w:rsid w:val="00DC6C1E"/>
    <w:rsid w:val="00DC6C68"/>
    <w:rsid w:val="00DC7255"/>
    <w:rsid w:val="00DC72CE"/>
    <w:rsid w:val="00DC7951"/>
    <w:rsid w:val="00DD0272"/>
    <w:rsid w:val="00DD1C4B"/>
    <w:rsid w:val="00DD1F7B"/>
    <w:rsid w:val="00DD229E"/>
    <w:rsid w:val="00DD3029"/>
    <w:rsid w:val="00DD48C4"/>
    <w:rsid w:val="00DD5597"/>
    <w:rsid w:val="00DD55E0"/>
    <w:rsid w:val="00DD630D"/>
    <w:rsid w:val="00DD7C79"/>
    <w:rsid w:val="00DE0802"/>
    <w:rsid w:val="00DE18A3"/>
    <w:rsid w:val="00DE1904"/>
    <w:rsid w:val="00DE1BDB"/>
    <w:rsid w:val="00DE1DAA"/>
    <w:rsid w:val="00DE3DBB"/>
    <w:rsid w:val="00DE43A2"/>
    <w:rsid w:val="00DE4A74"/>
    <w:rsid w:val="00DE4B05"/>
    <w:rsid w:val="00DE4D31"/>
    <w:rsid w:val="00DE4EE9"/>
    <w:rsid w:val="00DE541C"/>
    <w:rsid w:val="00DE5DD8"/>
    <w:rsid w:val="00DE6B0F"/>
    <w:rsid w:val="00DE737B"/>
    <w:rsid w:val="00DF0B7F"/>
    <w:rsid w:val="00DF100B"/>
    <w:rsid w:val="00DF11B7"/>
    <w:rsid w:val="00DF139C"/>
    <w:rsid w:val="00DF1E77"/>
    <w:rsid w:val="00DF4359"/>
    <w:rsid w:val="00DF73C1"/>
    <w:rsid w:val="00DF7511"/>
    <w:rsid w:val="00DF7751"/>
    <w:rsid w:val="00DF7F09"/>
    <w:rsid w:val="00E009B1"/>
    <w:rsid w:val="00E00BC3"/>
    <w:rsid w:val="00E011D7"/>
    <w:rsid w:val="00E031BB"/>
    <w:rsid w:val="00E04080"/>
    <w:rsid w:val="00E0417B"/>
    <w:rsid w:val="00E05768"/>
    <w:rsid w:val="00E0576C"/>
    <w:rsid w:val="00E068BC"/>
    <w:rsid w:val="00E0734A"/>
    <w:rsid w:val="00E073F0"/>
    <w:rsid w:val="00E07E8D"/>
    <w:rsid w:val="00E10761"/>
    <w:rsid w:val="00E11D7A"/>
    <w:rsid w:val="00E11EEB"/>
    <w:rsid w:val="00E128E1"/>
    <w:rsid w:val="00E128F2"/>
    <w:rsid w:val="00E13E5A"/>
    <w:rsid w:val="00E13EE4"/>
    <w:rsid w:val="00E14081"/>
    <w:rsid w:val="00E1498D"/>
    <w:rsid w:val="00E15E38"/>
    <w:rsid w:val="00E15E5C"/>
    <w:rsid w:val="00E16463"/>
    <w:rsid w:val="00E16F82"/>
    <w:rsid w:val="00E17F6F"/>
    <w:rsid w:val="00E20B20"/>
    <w:rsid w:val="00E2108A"/>
    <w:rsid w:val="00E2273A"/>
    <w:rsid w:val="00E239D1"/>
    <w:rsid w:val="00E246B9"/>
    <w:rsid w:val="00E24AA6"/>
    <w:rsid w:val="00E250C5"/>
    <w:rsid w:val="00E26550"/>
    <w:rsid w:val="00E26727"/>
    <w:rsid w:val="00E26970"/>
    <w:rsid w:val="00E2728F"/>
    <w:rsid w:val="00E27791"/>
    <w:rsid w:val="00E30127"/>
    <w:rsid w:val="00E30F2D"/>
    <w:rsid w:val="00E319DB"/>
    <w:rsid w:val="00E31AFC"/>
    <w:rsid w:val="00E3250F"/>
    <w:rsid w:val="00E329D9"/>
    <w:rsid w:val="00E32DB6"/>
    <w:rsid w:val="00E33063"/>
    <w:rsid w:val="00E3409E"/>
    <w:rsid w:val="00E34F76"/>
    <w:rsid w:val="00E37BE5"/>
    <w:rsid w:val="00E415A2"/>
    <w:rsid w:val="00E41A27"/>
    <w:rsid w:val="00E41AB4"/>
    <w:rsid w:val="00E42737"/>
    <w:rsid w:val="00E42C0A"/>
    <w:rsid w:val="00E43E9D"/>
    <w:rsid w:val="00E44906"/>
    <w:rsid w:val="00E45C77"/>
    <w:rsid w:val="00E45CD3"/>
    <w:rsid w:val="00E4608B"/>
    <w:rsid w:val="00E46A23"/>
    <w:rsid w:val="00E46D7F"/>
    <w:rsid w:val="00E47385"/>
    <w:rsid w:val="00E4747F"/>
    <w:rsid w:val="00E501D3"/>
    <w:rsid w:val="00E5110B"/>
    <w:rsid w:val="00E51C8D"/>
    <w:rsid w:val="00E51F1D"/>
    <w:rsid w:val="00E52BBD"/>
    <w:rsid w:val="00E53A01"/>
    <w:rsid w:val="00E54140"/>
    <w:rsid w:val="00E55A4E"/>
    <w:rsid w:val="00E564C4"/>
    <w:rsid w:val="00E567C9"/>
    <w:rsid w:val="00E56FBF"/>
    <w:rsid w:val="00E5780A"/>
    <w:rsid w:val="00E57E1A"/>
    <w:rsid w:val="00E604C4"/>
    <w:rsid w:val="00E60809"/>
    <w:rsid w:val="00E61300"/>
    <w:rsid w:val="00E627B7"/>
    <w:rsid w:val="00E635B9"/>
    <w:rsid w:val="00E65D15"/>
    <w:rsid w:val="00E662EE"/>
    <w:rsid w:val="00E66CD8"/>
    <w:rsid w:val="00E67802"/>
    <w:rsid w:val="00E67EE5"/>
    <w:rsid w:val="00E7013A"/>
    <w:rsid w:val="00E701C9"/>
    <w:rsid w:val="00E71D61"/>
    <w:rsid w:val="00E72C6B"/>
    <w:rsid w:val="00E73897"/>
    <w:rsid w:val="00E73AB7"/>
    <w:rsid w:val="00E73D1B"/>
    <w:rsid w:val="00E745B7"/>
    <w:rsid w:val="00E74F5D"/>
    <w:rsid w:val="00E75BDC"/>
    <w:rsid w:val="00E75DDB"/>
    <w:rsid w:val="00E76034"/>
    <w:rsid w:val="00E80440"/>
    <w:rsid w:val="00E807F7"/>
    <w:rsid w:val="00E80CA6"/>
    <w:rsid w:val="00E817E0"/>
    <w:rsid w:val="00E818DA"/>
    <w:rsid w:val="00E81F60"/>
    <w:rsid w:val="00E82EE4"/>
    <w:rsid w:val="00E831E7"/>
    <w:rsid w:val="00E8324D"/>
    <w:rsid w:val="00E83A3C"/>
    <w:rsid w:val="00E843B5"/>
    <w:rsid w:val="00E84A3B"/>
    <w:rsid w:val="00E85307"/>
    <w:rsid w:val="00E85AA1"/>
    <w:rsid w:val="00E85B0A"/>
    <w:rsid w:val="00E85DF4"/>
    <w:rsid w:val="00E87093"/>
    <w:rsid w:val="00E87742"/>
    <w:rsid w:val="00E907E4"/>
    <w:rsid w:val="00E90A24"/>
    <w:rsid w:val="00E90C34"/>
    <w:rsid w:val="00E919AC"/>
    <w:rsid w:val="00E928F7"/>
    <w:rsid w:val="00E92DA8"/>
    <w:rsid w:val="00E9321C"/>
    <w:rsid w:val="00E93499"/>
    <w:rsid w:val="00E93CB3"/>
    <w:rsid w:val="00E946A6"/>
    <w:rsid w:val="00E947E4"/>
    <w:rsid w:val="00E9480A"/>
    <w:rsid w:val="00E94A15"/>
    <w:rsid w:val="00E9616B"/>
    <w:rsid w:val="00E96A29"/>
    <w:rsid w:val="00E96B28"/>
    <w:rsid w:val="00E96FE6"/>
    <w:rsid w:val="00E973A1"/>
    <w:rsid w:val="00EA0F54"/>
    <w:rsid w:val="00EA1059"/>
    <w:rsid w:val="00EA1D43"/>
    <w:rsid w:val="00EA2E4B"/>
    <w:rsid w:val="00EA339B"/>
    <w:rsid w:val="00EA37FA"/>
    <w:rsid w:val="00EA3B1A"/>
    <w:rsid w:val="00EA4C04"/>
    <w:rsid w:val="00EA4EC9"/>
    <w:rsid w:val="00EA568E"/>
    <w:rsid w:val="00EA5E0F"/>
    <w:rsid w:val="00EA67AC"/>
    <w:rsid w:val="00EA6FE4"/>
    <w:rsid w:val="00EA75AF"/>
    <w:rsid w:val="00EA798D"/>
    <w:rsid w:val="00EA7D36"/>
    <w:rsid w:val="00EA7F4C"/>
    <w:rsid w:val="00EB0066"/>
    <w:rsid w:val="00EB15B1"/>
    <w:rsid w:val="00EB1D1B"/>
    <w:rsid w:val="00EB1D47"/>
    <w:rsid w:val="00EB1DC7"/>
    <w:rsid w:val="00EB2146"/>
    <w:rsid w:val="00EB2317"/>
    <w:rsid w:val="00EB26C6"/>
    <w:rsid w:val="00EB279B"/>
    <w:rsid w:val="00EB2ABB"/>
    <w:rsid w:val="00EB2B18"/>
    <w:rsid w:val="00EB2E86"/>
    <w:rsid w:val="00EB3365"/>
    <w:rsid w:val="00EB40EB"/>
    <w:rsid w:val="00EB4A59"/>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4EB7"/>
    <w:rsid w:val="00EC5F2F"/>
    <w:rsid w:val="00EC651E"/>
    <w:rsid w:val="00EC65E5"/>
    <w:rsid w:val="00EC692E"/>
    <w:rsid w:val="00EC745E"/>
    <w:rsid w:val="00EC775C"/>
    <w:rsid w:val="00EC7EAF"/>
    <w:rsid w:val="00ED03A3"/>
    <w:rsid w:val="00ED0475"/>
    <w:rsid w:val="00ED1327"/>
    <w:rsid w:val="00ED27C3"/>
    <w:rsid w:val="00ED2AE2"/>
    <w:rsid w:val="00ED2C5A"/>
    <w:rsid w:val="00ED33AE"/>
    <w:rsid w:val="00ED3775"/>
    <w:rsid w:val="00ED3F35"/>
    <w:rsid w:val="00ED484D"/>
    <w:rsid w:val="00ED4A6D"/>
    <w:rsid w:val="00ED6D4A"/>
    <w:rsid w:val="00ED721A"/>
    <w:rsid w:val="00ED738C"/>
    <w:rsid w:val="00ED7918"/>
    <w:rsid w:val="00ED7ED6"/>
    <w:rsid w:val="00ED7F20"/>
    <w:rsid w:val="00ED7FD3"/>
    <w:rsid w:val="00EE0E5D"/>
    <w:rsid w:val="00EE11C2"/>
    <w:rsid w:val="00EE1DB4"/>
    <w:rsid w:val="00EE2A61"/>
    <w:rsid w:val="00EE306D"/>
    <w:rsid w:val="00EE3663"/>
    <w:rsid w:val="00EE41C4"/>
    <w:rsid w:val="00EE5018"/>
    <w:rsid w:val="00EE50B0"/>
    <w:rsid w:val="00EE539C"/>
    <w:rsid w:val="00EE5A27"/>
    <w:rsid w:val="00EE6E77"/>
    <w:rsid w:val="00EE76A9"/>
    <w:rsid w:val="00EE799E"/>
    <w:rsid w:val="00EE7CA8"/>
    <w:rsid w:val="00EE7FA7"/>
    <w:rsid w:val="00EF0322"/>
    <w:rsid w:val="00EF1093"/>
    <w:rsid w:val="00EF1FCB"/>
    <w:rsid w:val="00EF21C3"/>
    <w:rsid w:val="00EF2C14"/>
    <w:rsid w:val="00EF2E6B"/>
    <w:rsid w:val="00EF3FF6"/>
    <w:rsid w:val="00EF54D1"/>
    <w:rsid w:val="00EF67BB"/>
    <w:rsid w:val="00EF72F9"/>
    <w:rsid w:val="00EF7882"/>
    <w:rsid w:val="00F0021E"/>
    <w:rsid w:val="00F0030E"/>
    <w:rsid w:val="00F00CD1"/>
    <w:rsid w:val="00F01E6B"/>
    <w:rsid w:val="00F01FE7"/>
    <w:rsid w:val="00F020FF"/>
    <w:rsid w:val="00F0241C"/>
    <w:rsid w:val="00F031EE"/>
    <w:rsid w:val="00F05759"/>
    <w:rsid w:val="00F064EC"/>
    <w:rsid w:val="00F073A3"/>
    <w:rsid w:val="00F07F39"/>
    <w:rsid w:val="00F10439"/>
    <w:rsid w:val="00F10CB9"/>
    <w:rsid w:val="00F110CD"/>
    <w:rsid w:val="00F110D5"/>
    <w:rsid w:val="00F11250"/>
    <w:rsid w:val="00F12351"/>
    <w:rsid w:val="00F126C1"/>
    <w:rsid w:val="00F14A3E"/>
    <w:rsid w:val="00F15193"/>
    <w:rsid w:val="00F16708"/>
    <w:rsid w:val="00F16739"/>
    <w:rsid w:val="00F16DE2"/>
    <w:rsid w:val="00F2052B"/>
    <w:rsid w:val="00F22183"/>
    <w:rsid w:val="00F2260F"/>
    <w:rsid w:val="00F23E17"/>
    <w:rsid w:val="00F242AD"/>
    <w:rsid w:val="00F24564"/>
    <w:rsid w:val="00F247F2"/>
    <w:rsid w:val="00F2518F"/>
    <w:rsid w:val="00F252A8"/>
    <w:rsid w:val="00F255D9"/>
    <w:rsid w:val="00F256FE"/>
    <w:rsid w:val="00F25E85"/>
    <w:rsid w:val="00F265F7"/>
    <w:rsid w:val="00F2690A"/>
    <w:rsid w:val="00F26ED3"/>
    <w:rsid w:val="00F27939"/>
    <w:rsid w:val="00F27FA6"/>
    <w:rsid w:val="00F32B1C"/>
    <w:rsid w:val="00F33DC8"/>
    <w:rsid w:val="00F33F37"/>
    <w:rsid w:val="00F34444"/>
    <w:rsid w:val="00F344B3"/>
    <w:rsid w:val="00F34722"/>
    <w:rsid w:val="00F35149"/>
    <w:rsid w:val="00F360E7"/>
    <w:rsid w:val="00F378F1"/>
    <w:rsid w:val="00F403A1"/>
    <w:rsid w:val="00F403DB"/>
    <w:rsid w:val="00F4065A"/>
    <w:rsid w:val="00F4068A"/>
    <w:rsid w:val="00F40AC5"/>
    <w:rsid w:val="00F41BE3"/>
    <w:rsid w:val="00F4275C"/>
    <w:rsid w:val="00F434B2"/>
    <w:rsid w:val="00F43C45"/>
    <w:rsid w:val="00F4401B"/>
    <w:rsid w:val="00F44773"/>
    <w:rsid w:val="00F45693"/>
    <w:rsid w:val="00F50A7A"/>
    <w:rsid w:val="00F520B4"/>
    <w:rsid w:val="00F52339"/>
    <w:rsid w:val="00F5250E"/>
    <w:rsid w:val="00F5277A"/>
    <w:rsid w:val="00F532E8"/>
    <w:rsid w:val="00F537FF"/>
    <w:rsid w:val="00F54E36"/>
    <w:rsid w:val="00F55304"/>
    <w:rsid w:val="00F55533"/>
    <w:rsid w:val="00F560FE"/>
    <w:rsid w:val="00F5628E"/>
    <w:rsid w:val="00F575FE"/>
    <w:rsid w:val="00F60CD6"/>
    <w:rsid w:val="00F6111C"/>
    <w:rsid w:val="00F6127D"/>
    <w:rsid w:val="00F614C0"/>
    <w:rsid w:val="00F61647"/>
    <w:rsid w:val="00F6237C"/>
    <w:rsid w:val="00F64279"/>
    <w:rsid w:val="00F64F88"/>
    <w:rsid w:val="00F657CF"/>
    <w:rsid w:val="00F65808"/>
    <w:rsid w:val="00F6587D"/>
    <w:rsid w:val="00F65A84"/>
    <w:rsid w:val="00F66A00"/>
    <w:rsid w:val="00F66CFB"/>
    <w:rsid w:val="00F70C73"/>
    <w:rsid w:val="00F713A3"/>
    <w:rsid w:val="00F71A8F"/>
    <w:rsid w:val="00F73476"/>
    <w:rsid w:val="00F75330"/>
    <w:rsid w:val="00F75B66"/>
    <w:rsid w:val="00F76BD9"/>
    <w:rsid w:val="00F80318"/>
    <w:rsid w:val="00F803D0"/>
    <w:rsid w:val="00F80703"/>
    <w:rsid w:val="00F80948"/>
    <w:rsid w:val="00F81387"/>
    <w:rsid w:val="00F81748"/>
    <w:rsid w:val="00F8180F"/>
    <w:rsid w:val="00F82134"/>
    <w:rsid w:val="00F822E3"/>
    <w:rsid w:val="00F82866"/>
    <w:rsid w:val="00F841FB"/>
    <w:rsid w:val="00F84421"/>
    <w:rsid w:val="00F8449B"/>
    <w:rsid w:val="00F844BC"/>
    <w:rsid w:val="00F8466E"/>
    <w:rsid w:val="00F84B44"/>
    <w:rsid w:val="00F84F56"/>
    <w:rsid w:val="00F85691"/>
    <w:rsid w:val="00F86608"/>
    <w:rsid w:val="00F87032"/>
    <w:rsid w:val="00F87094"/>
    <w:rsid w:val="00F87AB3"/>
    <w:rsid w:val="00F90EB6"/>
    <w:rsid w:val="00F913DC"/>
    <w:rsid w:val="00F91DDA"/>
    <w:rsid w:val="00F9258B"/>
    <w:rsid w:val="00F92C95"/>
    <w:rsid w:val="00F9397A"/>
    <w:rsid w:val="00F93A37"/>
    <w:rsid w:val="00F93E55"/>
    <w:rsid w:val="00F94182"/>
    <w:rsid w:val="00F9431F"/>
    <w:rsid w:val="00F944D9"/>
    <w:rsid w:val="00F94590"/>
    <w:rsid w:val="00F94CEC"/>
    <w:rsid w:val="00F94DB3"/>
    <w:rsid w:val="00F95B47"/>
    <w:rsid w:val="00F96352"/>
    <w:rsid w:val="00F96500"/>
    <w:rsid w:val="00F97038"/>
    <w:rsid w:val="00F97E53"/>
    <w:rsid w:val="00F97EC2"/>
    <w:rsid w:val="00FA0B86"/>
    <w:rsid w:val="00FA204A"/>
    <w:rsid w:val="00FA2C1F"/>
    <w:rsid w:val="00FA2C35"/>
    <w:rsid w:val="00FA31E7"/>
    <w:rsid w:val="00FA413A"/>
    <w:rsid w:val="00FA4144"/>
    <w:rsid w:val="00FA4859"/>
    <w:rsid w:val="00FA4DDF"/>
    <w:rsid w:val="00FA5C71"/>
    <w:rsid w:val="00FA645E"/>
    <w:rsid w:val="00FA6A01"/>
    <w:rsid w:val="00FA6E7F"/>
    <w:rsid w:val="00FA7114"/>
    <w:rsid w:val="00FB052D"/>
    <w:rsid w:val="00FB0CA5"/>
    <w:rsid w:val="00FB1E95"/>
    <w:rsid w:val="00FB22D7"/>
    <w:rsid w:val="00FB2379"/>
    <w:rsid w:val="00FB28EA"/>
    <w:rsid w:val="00FB2B91"/>
    <w:rsid w:val="00FB3CB7"/>
    <w:rsid w:val="00FB40B4"/>
    <w:rsid w:val="00FB4B8A"/>
    <w:rsid w:val="00FB5152"/>
    <w:rsid w:val="00FB5F8F"/>
    <w:rsid w:val="00FB654E"/>
    <w:rsid w:val="00FB680E"/>
    <w:rsid w:val="00FB6B73"/>
    <w:rsid w:val="00FB7A0B"/>
    <w:rsid w:val="00FC0065"/>
    <w:rsid w:val="00FC062F"/>
    <w:rsid w:val="00FC0754"/>
    <w:rsid w:val="00FC2E44"/>
    <w:rsid w:val="00FC3AEE"/>
    <w:rsid w:val="00FC554E"/>
    <w:rsid w:val="00FC5B06"/>
    <w:rsid w:val="00FC6238"/>
    <w:rsid w:val="00FC7951"/>
    <w:rsid w:val="00FC7EAE"/>
    <w:rsid w:val="00FD1A0C"/>
    <w:rsid w:val="00FD2083"/>
    <w:rsid w:val="00FD236B"/>
    <w:rsid w:val="00FD2785"/>
    <w:rsid w:val="00FD313B"/>
    <w:rsid w:val="00FD33FC"/>
    <w:rsid w:val="00FD3730"/>
    <w:rsid w:val="00FD3ADE"/>
    <w:rsid w:val="00FD3B08"/>
    <w:rsid w:val="00FD4806"/>
    <w:rsid w:val="00FD4BA4"/>
    <w:rsid w:val="00FD514E"/>
    <w:rsid w:val="00FD534E"/>
    <w:rsid w:val="00FD56C7"/>
    <w:rsid w:val="00FD5CBB"/>
    <w:rsid w:val="00FD6564"/>
    <w:rsid w:val="00FD6B74"/>
    <w:rsid w:val="00FD6FC7"/>
    <w:rsid w:val="00FD70AE"/>
    <w:rsid w:val="00FE002E"/>
    <w:rsid w:val="00FE2398"/>
    <w:rsid w:val="00FE27E7"/>
    <w:rsid w:val="00FE30CB"/>
    <w:rsid w:val="00FE515A"/>
    <w:rsid w:val="00FE5421"/>
    <w:rsid w:val="00FE5624"/>
    <w:rsid w:val="00FE5D2C"/>
    <w:rsid w:val="00FE5EC6"/>
    <w:rsid w:val="00FE5FBF"/>
    <w:rsid w:val="00FE6C25"/>
    <w:rsid w:val="00FF033A"/>
    <w:rsid w:val="00FF07DF"/>
    <w:rsid w:val="00FF0964"/>
    <w:rsid w:val="00FF0F67"/>
    <w:rsid w:val="00FF12A0"/>
    <w:rsid w:val="00FF16F2"/>
    <w:rsid w:val="00FF1F9B"/>
    <w:rsid w:val="00FF2B42"/>
    <w:rsid w:val="00FF2D5B"/>
    <w:rsid w:val="00FF347F"/>
    <w:rsid w:val="00FF35F2"/>
    <w:rsid w:val="00FF3B7F"/>
    <w:rsid w:val="00FF470E"/>
    <w:rsid w:val="00FF4F92"/>
    <w:rsid w:val="00FF54EB"/>
    <w:rsid w:val="00FF5759"/>
    <w:rsid w:val="00FF5BE8"/>
    <w:rsid w:val="00FF6822"/>
    <w:rsid w:val="00FF6C40"/>
    <w:rsid w:val="00FF73D0"/>
    <w:rsid w:val="00FF7650"/>
    <w:rsid w:val="0164DC57"/>
    <w:rsid w:val="0176F4FE"/>
    <w:rsid w:val="0197FABF"/>
    <w:rsid w:val="01B7D754"/>
    <w:rsid w:val="02762267"/>
    <w:rsid w:val="02BDAA5F"/>
    <w:rsid w:val="02EF30B1"/>
    <w:rsid w:val="087D48EF"/>
    <w:rsid w:val="0AACAB31"/>
    <w:rsid w:val="0B0F0AB9"/>
    <w:rsid w:val="0B448CC4"/>
    <w:rsid w:val="0BB36309"/>
    <w:rsid w:val="0BC44152"/>
    <w:rsid w:val="0BF06D51"/>
    <w:rsid w:val="0CFA68ED"/>
    <w:rsid w:val="0D5B4053"/>
    <w:rsid w:val="0D63B947"/>
    <w:rsid w:val="0D8F5731"/>
    <w:rsid w:val="0E789109"/>
    <w:rsid w:val="0E801E9E"/>
    <w:rsid w:val="0F387D8F"/>
    <w:rsid w:val="101D725D"/>
    <w:rsid w:val="105A00B0"/>
    <w:rsid w:val="10E807B4"/>
    <w:rsid w:val="11F89D7E"/>
    <w:rsid w:val="120945A0"/>
    <w:rsid w:val="12681B5F"/>
    <w:rsid w:val="1280629D"/>
    <w:rsid w:val="12C00252"/>
    <w:rsid w:val="1396162A"/>
    <w:rsid w:val="1397A9D8"/>
    <w:rsid w:val="141204DA"/>
    <w:rsid w:val="14755948"/>
    <w:rsid w:val="147F6807"/>
    <w:rsid w:val="14975576"/>
    <w:rsid w:val="14FDE481"/>
    <w:rsid w:val="152AC7B9"/>
    <w:rsid w:val="1580BBC6"/>
    <w:rsid w:val="15D1A005"/>
    <w:rsid w:val="15E404E9"/>
    <w:rsid w:val="16512788"/>
    <w:rsid w:val="167E3C4B"/>
    <w:rsid w:val="16AC0373"/>
    <w:rsid w:val="175D5BAA"/>
    <w:rsid w:val="17AE4696"/>
    <w:rsid w:val="17D1E794"/>
    <w:rsid w:val="186A8432"/>
    <w:rsid w:val="1927FA99"/>
    <w:rsid w:val="1A219784"/>
    <w:rsid w:val="1A631087"/>
    <w:rsid w:val="1AAB591A"/>
    <w:rsid w:val="1AC93DA1"/>
    <w:rsid w:val="1B43C63A"/>
    <w:rsid w:val="1B8661E2"/>
    <w:rsid w:val="1B9EB8E7"/>
    <w:rsid w:val="1C83E50D"/>
    <w:rsid w:val="1D77E544"/>
    <w:rsid w:val="1DFA2379"/>
    <w:rsid w:val="1E14299E"/>
    <w:rsid w:val="1E1A0D1D"/>
    <w:rsid w:val="1E1E6E07"/>
    <w:rsid w:val="1E51D451"/>
    <w:rsid w:val="1F3602AB"/>
    <w:rsid w:val="1F6EFADF"/>
    <w:rsid w:val="1F805717"/>
    <w:rsid w:val="2040A8A1"/>
    <w:rsid w:val="2210C75E"/>
    <w:rsid w:val="2271DF7E"/>
    <w:rsid w:val="22DED438"/>
    <w:rsid w:val="237C2D1A"/>
    <w:rsid w:val="23ADE461"/>
    <w:rsid w:val="23BF7E95"/>
    <w:rsid w:val="24322167"/>
    <w:rsid w:val="24628505"/>
    <w:rsid w:val="2494526F"/>
    <w:rsid w:val="26C9741D"/>
    <w:rsid w:val="26CB88DD"/>
    <w:rsid w:val="26CEE307"/>
    <w:rsid w:val="272A67A9"/>
    <w:rsid w:val="274DFA5A"/>
    <w:rsid w:val="275ED865"/>
    <w:rsid w:val="289DB86A"/>
    <w:rsid w:val="28E32F2C"/>
    <w:rsid w:val="28E502A2"/>
    <w:rsid w:val="2B12035F"/>
    <w:rsid w:val="2B167BC1"/>
    <w:rsid w:val="2BE34557"/>
    <w:rsid w:val="2C28A25F"/>
    <w:rsid w:val="2C64D938"/>
    <w:rsid w:val="2CBA1573"/>
    <w:rsid w:val="2CF19BBF"/>
    <w:rsid w:val="2D076C1B"/>
    <w:rsid w:val="2DC3E864"/>
    <w:rsid w:val="2EFEEBC2"/>
    <w:rsid w:val="2FCF263F"/>
    <w:rsid w:val="301492D2"/>
    <w:rsid w:val="301C9F88"/>
    <w:rsid w:val="302378B5"/>
    <w:rsid w:val="30E7AEF9"/>
    <w:rsid w:val="3255A8A2"/>
    <w:rsid w:val="3286D367"/>
    <w:rsid w:val="32975CEE"/>
    <w:rsid w:val="32D8B63D"/>
    <w:rsid w:val="330B06A1"/>
    <w:rsid w:val="33752084"/>
    <w:rsid w:val="33C3FC64"/>
    <w:rsid w:val="3427BBF0"/>
    <w:rsid w:val="3472F759"/>
    <w:rsid w:val="34FC7635"/>
    <w:rsid w:val="3802E460"/>
    <w:rsid w:val="384FBE36"/>
    <w:rsid w:val="38E9CF6F"/>
    <w:rsid w:val="38F95B07"/>
    <w:rsid w:val="397758A9"/>
    <w:rsid w:val="39792662"/>
    <w:rsid w:val="39B2B41B"/>
    <w:rsid w:val="39BD7F38"/>
    <w:rsid w:val="39E8A68C"/>
    <w:rsid w:val="3A34E731"/>
    <w:rsid w:val="3A3DFE09"/>
    <w:rsid w:val="3B35C254"/>
    <w:rsid w:val="3BC976EC"/>
    <w:rsid w:val="3C5B350F"/>
    <w:rsid w:val="3C659FA6"/>
    <w:rsid w:val="3C797C3C"/>
    <w:rsid w:val="3CC98F2C"/>
    <w:rsid w:val="3CD8864F"/>
    <w:rsid w:val="3CE3ECA6"/>
    <w:rsid w:val="3D5C551B"/>
    <w:rsid w:val="3DCD3488"/>
    <w:rsid w:val="3E61DC49"/>
    <w:rsid w:val="3EB6F656"/>
    <w:rsid w:val="3EBE7A80"/>
    <w:rsid w:val="3EF6BBC0"/>
    <w:rsid w:val="3FEF2732"/>
    <w:rsid w:val="3FFDB84E"/>
    <w:rsid w:val="402949E0"/>
    <w:rsid w:val="40C34477"/>
    <w:rsid w:val="414451EF"/>
    <w:rsid w:val="423A3975"/>
    <w:rsid w:val="4273F05A"/>
    <w:rsid w:val="43B76F9B"/>
    <w:rsid w:val="45669DA7"/>
    <w:rsid w:val="46C9EA2E"/>
    <w:rsid w:val="47206198"/>
    <w:rsid w:val="474954A5"/>
    <w:rsid w:val="4755C166"/>
    <w:rsid w:val="47F4CDD0"/>
    <w:rsid w:val="48CE07E4"/>
    <w:rsid w:val="495962C6"/>
    <w:rsid w:val="49BB4B8C"/>
    <w:rsid w:val="4A654906"/>
    <w:rsid w:val="4B05707F"/>
    <w:rsid w:val="4BA26FE5"/>
    <w:rsid w:val="4BD4D8A3"/>
    <w:rsid w:val="4BFE566F"/>
    <w:rsid w:val="4DB62DC3"/>
    <w:rsid w:val="4DDC86CE"/>
    <w:rsid w:val="4E89C8AD"/>
    <w:rsid w:val="4E8F53C5"/>
    <w:rsid w:val="4EAE3110"/>
    <w:rsid w:val="4FBF149A"/>
    <w:rsid w:val="4FD3C5EF"/>
    <w:rsid w:val="5143BC5F"/>
    <w:rsid w:val="5153C498"/>
    <w:rsid w:val="528E1A8E"/>
    <w:rsid w:val="52E81718"/>
    <w:rsid w:val="54087537"/>
    <w:rsid w:val="54B991CC"/>
    <w:rsid w:val="54DA6819"/>
    <w:rsid w:val="551C5456"/>
    <w:rsid w:val="5536A940"/>
    <w:rsid w:val="5539EA5B"/>
    <w:rsid w:val="55C8E1A1"/>
    <w:rsid w:val="563EDFA2"/>
    <w:rsid w:val="5680D83C"/>
    <w:rsid w:val="571C54D1"/>
    <w:rsid w:val="573859D9"/>
    <w:rsid w:val="5742B9DD"/>
    <w:rsid w:val="5776E08F"/>
    <w:rsid w:val="57F6ECE1"/>
    <w:rsid w:val="58717E7D"/>
    <w:rsid w:val="5894F383"/>
    <w:rsid w:val="58A2EE4A"/>
    <w:rsid w:val="59241A91"/>
    <w:rsid w:val="59D20327"/>
    <w:rsid w:val="5A5F75EF"/>
    <w:rsid w:val="5AA5353D"/>
    <w:rsid w:val="5AE5A200"/>
    <w:rsid w:val="5B9773FF"/>
    <w:rsid w:val="5BC30C1B"/>
    <w:rsid w:val="5CAA5463"/>
    <w:rsid w:val="5CEA4D2C"/>
    <w:rsid w:val="5D0AE55E"/>
    <w:rsid w:val="5DE1CFF7"/>
    <w:rsid w:val="5E272886"/>
    <w:rsid w:val="5E5BC520"/>
    <w:rsid w:val="5EA5744A"/>
    <w:rsid w:val="5F57FE51"/>
    <w:rsid w:val="5F5D14BD"/>
    <w:rsid w:val="5FB0CAE1"/>
    <w:rsid w:val="6006C0E6"/>
    <w:rsid w:val="621808BD"/>
    <w:rsid w:val="628D1000"/>
    <w:rsid w:val="62CF4EC2"/>
    <w:rsid w:val="642E8C71"/>
    <w:rsid w:val="645CD20B"/>
    <w:rsid w:val="6480FD16"/>
    <w:rsid w:val="650E325C"/>
    <w:rsid w:val="65187B31"/>
    <w:rsid w:val="653A4E75"/>
    <w:rsid w:val="656B781E"/>
    <w:rsid w:val="65AAE6DB"/>
    <w:rsid w:val="66A0A70E"/>
    <w:rsid w:val="679DDFD4"/>
    <w:rsid w:val="687E8E6A"/>
    <w:rsid w:val="6886E03F"/>
    <w:rsid w:val="68DC424B"/>
    <w:rsid w:val="69D0B740"/>
    <w:rsid w:val="6ADCB3CC"/>
    <w:rsid w:val="6B49D8C9"/>
    <w:rsid w:val="6B5D557C"/>
    <w:rsid w:val="6BF87AED"/>
    <w:rsid w:val="6C3011C4"/>
    <w:rsid w:val="6C4E7D67"/>
    <w:rsid w:val="6C70F465"/>
    <w:rsid w:val="6CA9AB5E"/>
    <w:rsid w:val="6E091172"/>
    <w:rsid w:val="6EF5BA96"/>
    <w:rsid w:val="6F112571"/>
    <w:rsid w:val="6F255352"/>
    <w:rsid w:val="6FCF5618"/>
    <w:rsid w:val="6FD498C4"/>
    <w:rsid w:val="700233AB"/>
    <w:rsid w:val="70372564"/>
    <w:rsid w:val="703DDF6F"/>
    <w:rsid w:val="70527C1A"/>
    <w:rsid w:val="7052B3AD"/>
    <w:rsid w:val="71334A38"/>
    <w:rsid w:val="713C8685"/>
    <w:rsid w:val="7212216F"/>
    <w:rsid w:val="7226B6C8"/>
    <w:rsid w:val="732B387F"/>
    <w:rsid w:val="73443C4F"/>
    <w:rsid w:val="737C7689"/>
    <w:rsid w:val="741F14EA"/>
    <w:rsid w:val="743DA308"/>
    <w:rsid w:val="745F16C9"/>
    <w:rsid w:val="7556DC40"/>
    <w:rsid w:val="75D9CEBD"/>
    <w:rsid w:val="76AA90E9"/>
    <w:rsid w:val="7771C97C"/>
    <w:rsid w:val="77B326AC"/>
    <w:rsid w:val="77C07B67"/>
    <w:rsid w:val="7861D8D0"/>
    <w:rsid w:val="78C38DD8"/>
    <w:rsid w:val="7A2180A0"/>
    <w:rsid w:val="7C9910A3"/>
    <w:rsid w:val="7D4B9765"/>
    <w:rsid w:val="7D6450B3"/>
    <w:rsid w:val="7E8E36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0E0293E"/>
  <w15:docId w15:val="{84AE603A-013B-4BF5-91EC-CB56F95C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Pr>
      <w:color w:val="2B579A"/>
      <w:shd w:val="clear" w:color="auto" w:fill="E6E6E6"/>
    </w:rPr>
  </w:style>
  <w:style w:type="character" w:styleId="Emphasis">
    <w:name w:val="Emphasis"/>
    <w:basedOn w:val="DefaultParagraphFont"/>
    <w:uiPriority w:val="20"/>
    <w:qFormat/>
    <w:rsid w:val="003B57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51902">
      <w:bodyDiv w:val="1"/>
      <w:marLeft w:val="0"/>
      <w:marRight w:val="0"/>
      <w:marTop w:val="0"/>
      <w:marBottom w:val="0"/>
      <w:divBdr>
        <w:top w:val="none" w:sz="0" w:space="0" w:color="auto"/>
        <w:left w:val="none" w:sz="0" w:space="0" w:color="auto"/>
        <w:bottom w:val="none" w:sz="0" w:space="0" w:color="auto"/>
        <w:right w:val="none" w:sz="0" w:space="0" w:color="auto"/>
      </w:divBdr>
      <w:divsChild>
        <w:div w:id="52124586">
          <w:marLeft w:val="1166"/>
          <w:marRight w:val="0"/>
          <w:marTop w:val="0"/>
          <w:marBottom w:val="0"/>
          <w:divBdr>
            <w:top w:val="none" w:sz="0" w:space="0" w:color="auto"/>
            <w:left w:val="none" w:sz="0" w:space="0" w:color="auto"/>
            <w:bottom w:val="none" w:sz="0" w:space="0" w:color="auto"/>
            <w:right w:val="none" w:sz="0" w:space="0" w:color="auto"/>
          </w:divBdr>
        </w:div>
        <w:div w:id="402990383">
          <w:marLeft w:val="1800"/>
          <w:marRight w:val="0"/>
          <w:marTop w:val="0"/>
          <w:marBottom w:val="0"/>
          <w:divBdr>
            <w:top w:val="none" w:sz="0" w:space="0" w:color="auto"/>
            <w:left w:val="none" w:sz="0" w:space="0" w:color="auto"/>
            <w:bottom w:val="none" w:sz="0" w:space="0" w:color="auto"/>
            <w:right w:val="none" w:sz="0" w:space="0" w:color="auto"/>
          </w:divBdr>
        </w:div>
        <w:div w:id="461969209">
          <w:marLeft w:val="1166"/>
          <w:marRight w:val="0"/>
          <w:marTop w:val="0"/>
          <w:marBottom w:val="0"/>
          <w:divBdr>
            <w:top w:val="none" w:sz="0" w:space="0" w:color="auto"/>
            <w:left w:val="none" w:sz="0" w:space="0" w:color="auto"/>
            <w:bottom w:val="none" w:sz="0" w:space="0" w:color="auto"/>
            <w:right w:val="none" w:sz="0" w:space="0" w:color="auto"/>
          </w:divBdr>
        </w:div>
        <w:div w:id="464933197">
          <w:marLeft w:val="1166"/>
          <w:marRight w:val="0"/>
          <w:marTop w:val="0"/>
          <w:marBottom w:val="0"/>
          <w:divBdr>
            <w:top w:val="none" w:sz="0" w:space="0" w:color="auto"/>
            <w:left w:val="none" w:sz="0" w:space="0" w:color="auto"/>
            <w:bottom w:val="none" w:sz="0" w:space="0" w:color="auto"/>
            <w:right w:val="none" w:sz="0" w:space="0" w:color="auto"/>
          </w:divBdr>
        </w:div>
        <w:div w:id="611133410">
          <w:marLeft w:val="1166"/>
          <w:marRight w:val="0"/>
          <w:marTop w:val="0"/>
          <w:marBottom w:val="0"/>
          <w:divBdr>
            <w:top w:val="none" w:sz="0" w:space="0" w:color="auto"/>
            <w:left w:val="none" w:sz="0" w:space="0" w:color="auto"/>
            <w:bottom w:val="none" w:sz="0" w:space="0" w:color="auto"/>
            <w:right w:val="none" w:sz="0" w:space="0" w:color="auto"/>
          </w:divBdr>
        </w:div>
        <w:div w:id="750125962">
          <w:marLeft w:val="1166"/>
          <w:marRight w:val="0"/>
          <w:marTop w:val="0"/>
          <w:marBottom w:val="0"/>
          <w:divBdr>
            <w:top w:val="none" w:sz="0" w:space="0" w:color="auto"/>
            <w:left w:val="none" w:sz="0" w:space="0" w:color="auto"/>
            <w:bottom w:val="none" w:sz="0" w:space="0" w:color="auto"/>
            <w:right w:val="none" w:sz="0" w:space="0" w:color="auto"/>
          </w:divBdr>
        </w:div>
        <w:div w:id="761216857">
          <w:marLeft w:val="1800"/>
          <w:marRight w:val="0"/>
          <w:marTop w:val="0"/>
          <w:marBottom w:val="0"/>
          <w:divBdr>
            <w:top w:val="none" w:sz="0" w:space="0" w:color="auto"/>
            <w:left w:val="none" w:sz="0" w:space="0" w:color="auto"/>
            <w:bottom w:val="none" w:sz="0" w:space="0" w:color="auto"/>
            <w:right w:val="none" w:sz="0" w:space="0" w:color="auto"/>
          </w:divBdr>
        </w:div>
        <w:div w:id="856381531">
          <w:marLeft w:val="547"/>
          <w:marRight w:val="0"/>
          <w:marTop w:val="0"/>
          <w:marBottom w:val="0"/>
          <w:divBdr>
            <w:top w:val="none" w:sz="0" w:space="0" w:color="auto"/>
            <w:left w:val="none" w:sz="0" w:space="0" w:color="auto"/>
            <w:bottom w:val="none" w:sz="0" w:space="0" w:color="auto"/>
            <w:right w:val="none" w:sz="0" w:space="0" w:color="auto"/>
          </w:divBdr>
        </w:div>
        <w:div w:id="880433479">
          <w:marLeft w:val="1166"/>
          <w:marRight w:val="0"/>
          <w:marTop w:val="0"/>
          <w:marBottom w:val="0"/>
          <w:divBdr>
            <w:top w:val="none" w:sz="0" w:space="0" w:color="auto"/>
            <w:left w:val="none" w:sz="0" w:space="0" w:color="auto"/>
            <w:bottom w:val="none" w:sz="0" w:space="0" w:color="auto"/>
            <w:right w:val="none" w:sz="0" w:space="0" w:color="auto"/>
          </w:divBdr>
        </w:div>
        <w:div w:id="886644282">
          <w:marLeft w:val="547"/>
          <w:marRight w:val="0"/>
          <w:marTop w:val="0"/>
          <w:marBottom w:val="0"/>
          <w:divBdr>
            <w:top w:val="none" w:sz="0" w:space="0" w:color="auto"/>
            <w:left w:val="none" w:sz="0" w:space="0" w:color="auto"/>
            <w:bottom w:val="none" w:sz="0" w:space="0" w:color="auto"/>
            <w:right w:val="none" w:sz="0" w:space="0" w:color="auto"/>
          </w:divBdr>
        </w:div>
        <w:div w:id="1173643276">
          <w:marLeft w:val="1166"/>
          <w:marRight w:val="0"/>
          <w:marTop w:val="0"/>
          <w:marBottom w:val="0"/>
          <w:divBdr>
            <w:top w:val="none" w:sz="0" w:space="0" w:color="auto"/>
            <w:left w:val="none" w:sz="0" w:space="0" w:color="auto"/>
            <w:bottom w:val="none" w:sz="0" w:space="0" w:color="auto"/>
            <w:right w:val="none" w:sz="0" w:space="0" w:color="auto"/>
          </w:divBdr>
        </w:div>
        <w:div w:id="1224754538">
          <w:marLeft w:val="1166"/>
          <w:marRight w:val="0"/>
          <w:marTop w:val="0"/>
          <w:marBottom w:val="0"/>
          <w:divBdr>
            <w:top w:val="none" w:sz="0" w:space="0" w:color="auto"/>
            <w:left w:val="none" w:sz="0" w:space="0" w:color="auto"/>
            <w:bottom w:val="none" w:sz="0" w:space="0" w:color="auto"/>
            <w:right w:val="none" w:sz="0" w:space="0" w:color="auto"/>
          </w:divBdr>
        </w:div>
        <w:div w:id="1352993557">
          <w:marLeft w:val="1166"/>
          <w:marRight w:val="0"/>
          <w:marTop w:val="0"/>
          <w:marBottom w:val="0"/>
          <w:divBdr>
            <w:top w:val="none" w:sz="0" w:space="0" w:color="auto"/>
            <w:left w:val="none" w:sz="0" w:space="0" w:color="auto"/>
            <w:bottom w:val="none" w:sz="0" w:space="0" w:color="auto"/>
            <w:right w:val="none" w:sz="0" w:space="0" w:color="auto"/>
          </w:divBdr>
        </w:div>
        <w:div w:id="1439760391">
          <w:marLeft w:val="547"/>
          <w:marRight w:val="0"/>
          <w:marTop w:val="0"/>
          <w:marBottom w:val="0"/>
          <w:divBdr>
            <w:top w:val="none" w:sz="0" w:space="0" w:color="auto"/>
            <w:left w:val="none" w:sz="0" w:space="0" w:color="auto"/>
            <w:bottom w:val="none" w:sz="0" w:space="0" w:color="auto"/>
            <w:right w:val="none" w:sz="0" w:space="0" w:color="auto"/>
          </w:divBdr>
        </w:div>
        <w:div w:id="1734157646">
          <w:marLeft w:val="1166"/>
          <w:marRight w:val="0"/>
          <w:marTop w:val="0"/>
          <w:marBottom w:val="0"/>
          <w:divBdr>
            <w:top w:val="none" w:sz="0" w:space="0" w:color="auto"/>
            <w:left w:val="none" w:sz="0" w:space="0" w:color="auto"/>
            <w:bottom w:val="none" w:sz="0" w:space="0" w:color="auto"/>
            <w:right w:val="none" w:sz="0" w:space="0" w:color="auto"/>
          </w:divBdr>
        </w:div>
        <w:div w:id="1845392291">
          <w:marLeft w:val="1800"/>
          <w:marRight w:val="0"/>
          <w:marTop w:val="0"/>
          <w:marBottom w:val="0"/>
          <w:divBdr>
            <w:top w:val="none" w:sz="0" w:space="0" w:color="auto"/>
            <w:left w:val="none" w:sz="0" w:space="0" w:color="auto"/>
            <w:bottom w:val="none" w:sz="0" w:space="0" w:color="auto"/>
            <w:right w:val="none" w:sz="0" w:space="0" w:color="auto"/>
          </w:divBdr>
        </w:div>
        <w:div w:id="2000451489">
          <w:marLeft w:val="547"/>
          <w:marRight w:val="0"/>
          <w:marTop w:val="0"/>
          <w:marBottom w:val="0"/>
          <w:divBdr>
            <w:top w:val="none" w:sz="0" w:space="0" w:color="auto"/>
            <w:left w:val="none" w:sz="0" w:space="0" w:color="auto"/>
            <w:bottom w:val="none" w:sz="0" w:space="0" w:color="auto"/>
            <w:right w:val="none" w:sz="0" w:space="0" w:color="auto"/>
          </w:divBdr>
        </w:div>
        <w:div w:id="2014722179">
          <w:marLeft w:val="1166"/>
          <w:marRight w:val="0"/>
          <w:marTop w:val="0"/>
          <w:marBottom w:val="0"/>
          <w:divBdr>
            <w:top w:val="none" w:sz="0" w:space="0" w:color="auto"/>
            <w:left w:val="none" w:sz="0" w:space="0" w:color="auto"/>
            <w:bottom w:val="none" w:sz="0" w:space="0" w:color="auto"/>
            <w:right w:val="none" w:sz="0" w:space="0" w:color="auto"/>
          </w:divBdr>
        </w:div>
        <w:div w:id="2098792978">
          <w:marLeft w:val="180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28620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72917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521096">
      <w:bodyDiv w:val="1"/>
      <w:marLeft w:val="0"/>
      <w:marRight w:val="0"/>
      <w:marTop w:val="0"/>
      <w:marBottom w:val="0"/>
      <w:divBdr>
        <w:top w:val="none" w:sz="0" w:space="0" w:color="auto"/>
        <w:left w:val="none" w:sz="0" w:space="0" w:color="auto"/>
        <w:bottom w:val="none" w:sz="0" w:space="0" w:color="auto"/>
        <w:right w:val="none" w:sz="0" w:space="0" w:color="auto"/>
      </w:divBdr>
    </w:div>
    <w:div w:id="7503961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86690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8275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502301">
      <w:bodyDiv w:val="1"/>
      <w:marLeft w:val="0"/>
      <w:marRight w:val="0"/>
      <w:marTop w:val="0"/>
      <w:marBottom w:val="0"/>
      <w:divBdr>
        <w:top w:val="none" w:sz="0" w:space="0" w:color="auto"/>
        <w:left w:val="none" w:sz="0" w:space="0" w:color="auto"/>
        <w:bottom w:val="none" w:sz="0" w:space="0" w:color="auto"/>
        <w:right w:val="none" w:sz="0" w:space="0" w:color="auto"/>
      </w:divBdr>
      <w:divsChild>
        <w:div w:id="77024335">
          <w:marLeft w:val="1166"/>
          <w:marRight w:val="0"/>
          <w:marTop w:val="0"/>
          <w:marBottom w:val="0"/>
          <w:divBdr>
            <w:top w:val="none" w:sz="0" w:space="0" w:color="auto"/>
            <w:left w:val="none" w:sz="0" w:space="0" w:color="auto"/>
            <w:bottom w:val="none" w:sz="0" w:space="0" w:color="auto"/>
            <w:right w:val="none" w:sz="0" w:space="0" w:color="auto"/>
          </w:divBdr>
        </w:div>
        <w:div w:id="532573102">
          <w:marLeft w:val="1800"/>
          <w:marRight w:val="0"/>
          <w:marTop w:val="0"/>
          <w:marBottom w:val="0"/>
          <w:divBdr>
            <w:top w:val="none" w:sz="0" w:space="0" w:color="auto"/>
            <w:left w:val="none" w:sz="0" w:space="0" w:color="auto"/>
            <w:bottom w:val="none" w:sz="0" w:space="0" w:color="auto"/>
            <w:right w:val="none" w:sz="0" w:space="0" w:color="auto"/>
          </w:divBdr>
        </w:div>
        <w:div w:id="754280324">
          <w:marLeft w:val="1166"/>
          <w:marRight w:val="0"/>
          <w:marTop w:val="0"/>
          <w:marBottom w:val="0"/>
          <w:divBdr>
            <w:top w:val="none" w:sz="0" w:space="0" w:color="auto"/>
            <w:left w:val="none" w:sz="0" w:space="0" w:color="auto"/>
            <w:bottom w:val="none" w:sz="0" w:space="0" w:color="auto"/>
            <w:right w:val="none" w:sz="0" w:space="0" w:color="auto"/>
          </w:divBdr>
        </w:div>
        <w:div w:id="845676568">
          <w:marLeft w:val="1166"/>
          <w:marRight w:val="0"/>
          <w:marTop w:val="0"/>
          <w:marBottom w:val="0"/>
          <w:divBdr>
            <w:top w:val="none" w:sz="0" w:space="0" w:color="auto"/>
            <w:left w:val="none" w:sz="0" w:space="0" w:color="auto"/>
            <w:bottom w:val="none" w:sz="0" w:space="0" w:color="auto"/>
            <w:right w:val="none" w:sz="0" w:space="0" w:color="auto"/>
          </w:divBdr>
        </w:div>
        <w:div w:id="902910723">
          <w:marLeft w:val="1166"/>
          <w:marRight w:val="0"/>
          <w:marTop w:val="0"/>
          <w:marBottom w:val="0"/>
          <w:divBdr>
            <w:top w:val="none" w:sz="0" w:space="0" w:color="auto"/>
            <w:left w:val="none" w:sz="0" w:space="0" w:color="auto"/>
            <w:bottom w:val="none" w:sz="0" w:space="0" w:color="auto"/>
            <w:right w:val="none" w:sz="0" w:space="0" w:color="auto"/>
          </w:divBdr>
        </w:div>
        <w:div w:id="1116291049">
          <w:marLeft w:val="547"/>
          <w:marRight w:val="0"/>
          <w:marTop w:val="0"/>
          <w:marBottom w:val="0"/>
          <w:divBdr>
            <w:top w:val="none" w:sz="0" w:space="0" w:color="auto"/>
            <w:left w:val="none" w:sz="0" w:space="0" w:color="auto"/>
            <w:bottom w:val="none" w:sz="0" w:space="0" w:color="auto"/>
            <w:right w:val="none" w:sz="0" w:space="0" w:color="auto"/>
          </w:divBdr>
        </w:div>
        <w:div w:id="1498157963">
          <w:marLeft w:val="547"/>
          <w:marRight w:val="0"/>
          <w:marTop w:val="0"/>
          <w:marBottom w:val="0"/>
          <w:divBdr>
            <w:top w:val="none" w:sz="0" w:space="0" w:color="auto"/>
            <w:left w:val="none" w:sz="0" w:space="0" w:color="auto"/>
            <w:bottom w:val="none" w:sz="0" w:space="0" w:color="auto"/>
            <w:right w:val="none" w:sz="0" w:space="0" w:color="auto"/>
          </w:divBdr>
        </w:div>
        <w:div w:id="1645887940">
          <w:marLeft w:val="1800"/>
          <w:marRight w:val="0"/>
          <w:marTop w:val="0"/>
          <w:marBottom w:val="0"/>
          <w:divBdr>
            <w:top w:val="none" w:sz="0" w:space="0" w:color="auto"/>
            <w:left w:val="none" w:sz="0" w:space="0" w:color="auto"/>
            <w:bottom w:val="none" w:sz="0" w:space="0" w:color="auto"/>
            <w:right w:val="none" w:sz="0" w:space="0" w:color="auto"/>
          </w:divBdr>
        </w:div>
        <w:div w:id="1666205710">
          <w:marLeft w:val="547"/>
          <w:marRight w:val="0"/>
          <w:marTop w:val="0"/>
          <w:marBottom w:val="0"/>
          <w:divBdr>
            <w:top w:val="none" w:sz="0" w:space="0" w:color="auto"/>
            <w:left w:val="none" w:sz="0" w:space="0" w:color="auto"/>
            <w:bottom w:val="none" w:sz="0" w:space="0" w:color="auto"/>
            <w:right w:val="none" w:sz="0" w:space="0" w:color="auto"/>
          </w:divBdr>
        </w:div>
        <w:div w:id="1686440860">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731139">
      <w:bodyDiv w:val="1"/>
      <w:marLeft w:val="0"/>
      <w:marRight w:val="0"/>
      <w:marTop w:val="0"/>
      <w:marBottom w:val="0"/>
      <w:divBdr>
        <w:top w:val="none" w:sz="0" w:space="0" w:color="auto"/>
        <w:left w:val="none" w:sz="0" w:space="0" w:color="auto"/>
        <w:bottom w:val="none" w:sz="0" w:space="0" w:color="auto"/>
        <w:right w:val="none" w:sz="0" w:space="0" w:color="auto"/>
      </w:divBdr>
      <w:divsChild>
        <w:div w:id="99838786">
          <w:marLeft w:val="547"/>
          <w:marRight w:val="0"/>
          <w:marTop w:val="0"/>
          <w:marBottom w:val="0"/>
          <w:divBdr>
            <w:top w:val="none" w:sz="0" w:space="0" w:color="auto"/>
            <w:left w:val="none" w:sz="0" w:space="0" w:color="auto"/>
            <w:bottom w:val="none" w:sz="0" w:space="0" w:color="auto"/>
            <w:right w:val="none" w:sz="0" w:space="0" w:color="auto"/>
          </w:divBdr>
        </w:div>
        <w:div w:id="827793872">
          <w:marLeft w:val="547"/>
          <w:marRight w:val="0"/>
          <w:marTop w:val="0"/>
          <w:marBottom w:val="0"/>
          <w:divBdr>
            <w:top w:val="none" w:sz="0" w:space="0" w:color="auto"/>
            <w:left w:val="none" w:sz="0" w:space="0" w:color="auto"/>
            <w:bottom w:val="none" w:sz="0" w:space="0" w:color="auto"/>
            <w:right w:val="none" w:sz="0" w:space="0" w:color="auto"/>
          </w:divBdr>
        </w:div>
        <w:div w:id="1357851023">
          <w:marLeft w:val="547"/>
          <w:marRight w:val="0"/>
          <w:marTop w:val="0"/>
          <w:marBottom w:val="0"/>
          <w:divBdr>
            <w:top w:val="none" w:sz="0" w:space="0" w:color="auto"/>
            <w:left w:val="none" w:sz="0" w:space="0" w:color="auto"/>
            <w:bottom w:val="none" w:sz="0" w:space="0" w:color="auto"/>
            <w:right w:val="none" w:sz="0" w:space="0" w:color="auto"/>
          </w:divBdr>
        </w:div>
        <w:div w:id="1488086213">
          <w:marLeft w:val="547"/>
          <w:marRight w:val="0"/>
          <w:marTop w:val="0"/>
          <w:marBottom w:val="0"/>
          <w:divBdr>
            <w:top w:val="none" w:sz="0" w:space="0" w:color="auto"/>
            <w:left w:val="none" w:sz="0" w:space="0" w:color="auto"/>
            <w:bottom w:val="none" w:sz="0" w:space="0" w:color="auto"/>
            <w:right w:val="none" w:sz="0" w:space="0" w:color="auto"/>
          </w:divBdr>
        </w:div>
        <w:div w:id="1968049480">
          <w:marLeft w:val="547"/>
          <w:marRight w:val="0"/>
          <w:marTop w:val="0"/>
          <w:marBottom w:val="0"/>
          <w:divBdr>
            <w:top w:val="none" w:sz="0" w:space="0" w:color="auto"/>
            <w:left w:val="none" w:sz="0" w:space="0" w:color="auto"/>
            <w:bottom w:val="none" w:sz="0" w:space="0" w:color="auto"/>
            <w:right w:val="none" w:sz="0" w:space="0" w:color="auto"/>
          </w:divBdr>
        </w:div>
        <w:div w:id="1992950790">
          <w:marLeft w:val="547"/>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4317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9804775">
      <w:bodyDiv w:val="1"/>
      <w:marLeft w:val="0"/>
      <w:marRight w:val="0"/>
      <w:marTop w:val="0"/>
      <w:marBottom w:val="0"/>
      <w:divBdr>
        <w:top w:val="none" w:sz="0" w:space="0" w:color="auto"/>
        <w:left w:val="none" w:sz="0" w:space="0" w:color="auto"/>
        <w:bottom w:val="none" w:sz="0" w:space="0" w:color="auto"/>
        <w:right w:val="none" w:sz="0" w:space="0" w:color="auto"/>
      </w:divBdr>
      <w:divsChild>
        <w:div w:id="548885754">
          <w:marLeft w:val="547"/>
          <w:marRight w:val="0"/>
          <w:marTop w:val="0"/>
          <w:marBottom w:val="0"/>
          <w:divBdr>
            <w:top w:val="none" w:sz="0" w:space="0" w:color="auto"/>
            <w:left w:val="none" w:sz="0" w:space="0" w:color="auto"/>
            <w:bottom w:val="none" w:sz="0" w:space="0" w:color="auto"/>
            <w:right w:val="none" w:sz="0" w:space="0" w:color="auto"/>
          </w:divBdr>
        </w:div>
        <w:div w:id="882598285">
          <w:marLeft w:val="547"/>
          <w:marRight w:val="0"/>
          <w:marTop w:val="0"/>
          <w:marBottom w:val="0"/>
          <w:divBdr>
            <w:top w:val="none" w:sz="0" w:space="0" w:color="auto"/>
            <w:left w:val="none" w:sz="0" w:space="0" w:color="auto"/>
            <w:bottom w:val="none" w:sz="0" w:space="0" w:color="auto"/>
            <w:right w:val="none" w:sz="0" w:space="0" w:color="auto"/>
          </w:divBdr>
        </w:div>
        <w:div w:id="1001927283">
          <w:marLeft w:val="547"/>
          <w:marRight w:val="0"/>
          <w:marTop w:val="0"/>
          <w:marBottom w:val="0"/>
          <w:divBdr>
            <w:top w:val="none" w:sz="0" w:space="0" w:color="auto"/>
            <w:left w:val="none" w:sz="0" w:space="0" w:color="auto"/>
            <w:bottom w:val="none" w:sz="0" w:space="0" w:color="auto"/>
            <w:right w:val="none" w:sz="0" w:space="0" w:color="auto"/>
          </w:divBdr>
        </w:div>
        <w:div w:id="1217082864">
          <w:marLeft w:val="547"/>
          <w:marRight w:val="0"/>
          <w:marTop w:val="0"/>
          <w:marBottom w:val="0"/>
          <w:divBdr>
            <w:top w:val="none" w:sz="0" w:space="0" w:color="auto"/>
            <w:left w:val="none" w:sz="0" w:space="0" w:color="auto"/>
            <w:bottom w:val="none" w:sz="0" w:space="0" w:color="auto"/>
            <w:right w:val="none" w:sz="0" w:space="0" w:color="auto"/>
          </w:divBdr>
        </w:div>
        <w:div w:id="1482696899">
          <w:marLeft w:val="547"/>
          <w:marRight w:val="0"/>
          <w:marTop w:val="0"/>
          <w:marBottom w:val="0"/>
          <w:divBdr>
            <w:top w:val="none" w:sz="0" w:space="0" w:color="auto"/>
            <w:left w:val="none" w:sz="0" w:space="0" w:color="auto"/>
            <w:bottom w:val="none" w:sz="0" w:space="0" w:color="auto"/>
            <w:right w:val="none" w:sz="0" w:space="0" w:color="auto"/>
          </w:divBdr>
        </w:div>
        <w:div w:id="1542935070">
          <w:marLeft w:val="547"/>
          <w:marRight w:val="0"/>
          <w:marTop w:val="0"/>
          <w:marBottom w:val="0"/>
          <w:divBdr>
            <w:top w:val="none" w:sz="0" w:space="0" w:color="auto"/>
            <w:left w:val="none" w:sz="0" w:space="0" w:color="auto"/>
            <w:bottom w:val="none" w:sz="0" w:space="0" w:color="auto"/>
            <w:right w:val="none" w:sz="0" w:space="0" w:color="auto"/>
          </w:divBdr>
        </w:div>
      </w:divsChild>
    </w:div>
    <w:div w:id="16116683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982757">
      <w:bodyDiv w:val="1"/>
      <w:marLeft w:val="0"/>
      <w:marRight w:val="0"/>
      <w:marTop w:val="0"/>
      <w:marBottom w:val="0"/>
      <w:divBdr>
        <w:top w:val="none" w:sz="0" w:space="0" w:color="auto"/>
        <w:left w:val="none" w:sz="0" w:space="0" w:color="auto"/>
        <w:bottom w:val="none" w:sz="0" w:space="0" w:color="auto"/>
        <w:right w:val="none" w:sz="0" w:space="0" w:color="auto"/>
      </w:divBdr>
      <w:divsChild>
        <w:div w:id="443309355">
          <w:marLeft w:val="547"/>
          <w:marRight w:val="0"/>
          <w:marTop w:val="0"/>
          <w:marBottom w:val="0"/>
          <w:divBdr>
            <w:top w:val="none" w:sz="0" w:space="0" w:color="auto"/>
            <w:left w:val="none" w:sz="0" w:space="0" w:color="auto"/>
            <w:bottom w:val="none" w:sz="0" w:space="0" w:color="auto"/>
            <w:right w:val="none" w:sz="0" w:space="0" w:color="auto"/>
          </w:divBdr>
        </w:div>
        <w:div w:id="2132094405">
          <w:marLeft w:val="547"/>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36457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71815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5AIRPNAIUNRU-1830940522-16614</_dlc_DocId>
    <_dlc_DocIdUrl xmlns="71c5aaf6-e6ce-465b-b873-5148d2a4c105">
      <Url>https://nokia.sharepoint.com/sites/c5g/5gradio/_layouts/15/DocIdRedir.aspx?ID=5AIRPNAIUNRU-1830940522-16614</Url>
      <Description>5AIRPNAIUNRU-1830940522-16614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terms/"/>
    <ds:schemaRef ds:uri="3b34c8f0-1ef5-4d1e-bb66-517ce7fe7356"/>
    <ds:schemaRef ds:uri="http://schemas.microsoft.com/office/2006/documentManagement/types"/>
    <ds:schemaRef ds:uri="http://purl.org/dc/elements/1.1/"/>
    <ds:schemaRef ds:uri="71c5aaf6-e6ce-465b-b873-5148d2a4c105"/>
    <ds:schemaRef ds:uri="95d2e41d-1f11-4347-bb1c-11d6a32975dd"/>
    <ds:schemaRef ds:uri="http://www.w3.org/XML/1998/namespace"/>
    <ds:schemaRef ds:uri="http://schemas.microsoft.com/office/infopath/2007/PartnerControls"/>
    <ds:schemaRef ds:uri="http://schemas.openxmlformats.org/package/2006/metadata/core-properties"/>
    <ds:schemaRef ds:uri="ebabf6ce-2443-438c-9946-ecc878e7654a"/>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10</Pages>
  <Words>4690</Words>
  <Characters>26386</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31014</CharactersWithSpaces>
  <SharedDoc>false</SharedDoc>
  <HLinks>
    <vt:vector size="30" baseType="variant">
      <vt:variant>
        <vt:i4>852079</vt:i4>
      </vt:variant>
      <vt:variant>
        <vt:i4>12</vt:i4>
      </vt:variant>
      <vt:variant>
        <vt:i4>0</vt:i4>
      </vt:variant>
      <vt:variant>
        <vt:i4>5</vt:i4>
      </vt:variant>
      <vt:variant>
        <vt:lpwstr>mailto:ryan.keating@nokia-bell-labs.com</vt:lpwstr>
      </vt:variant>
      <vt:variant>
        <vt:lpwstr/>
      </vt:variant>
      <vt:variant>
        <vt:i4>3276888</vt:i4>
      </vt:variant>
      <vt:variant>
        <vt:i4>9</vt:i4>
      </vt:variant>
      <vt:variant>
        <vt:i4>0</vt:i4>
      </vt:variant>
      <vt:variant>
        <vt:i4>5</vt:i4>
      </vt:variant>
      <vt:variant>
        <vt:lpwstr>mailto:benny.vejlgaard@nokia-bell-labs.com</vt:lpwstr>
      </vt:variant>
      <vt:variant>
        <vt:lpwstr/>
      </vt:variant>
      <vt:variant>
        <vt:i4>852079</vt:i4>
      </vt:variant>
      <vt:variant>
        <vt:i4>6</vt:i4>
      </vt:variant>
      <vt:variant>
        <vt:i4>0</vt:i4>
      </vt:variant>
      <vt:variant>
        <vt:i4>5</vt:i4>
      </vt:variant>
      <vt:variant>
        <vt:lpwstr>mailto:ryan.keating@nokia-bell-labs.com</vt:lpwstr>
      </vt:variant>
      <vt:variant>
        <vt:lpwstr/>
      </vt:variant>
      <vt:variant>
        <vt:i4>5177455</vt:i4>
      </vt:variant>
      <vt:variant>
        <vt:i4>3</vt:i4>
      </vt:variant>
      <vt:variant>
        <vt:i4>0</vt:i4>
      </vt:variant>
      <vt:variant>
        <vt:i4>5</vt:i4>
      </vt:variant>
      <vt:variant>
        <vt:lpwstr>mailto:hyun-su.cha@nokia.com</vt:lpwstr>
      </vt:variant>
      <vt:variant>
        <vt:lpwstr/>
      </vt:variant>
      <vt:variant>
        <vt:i4>852079</vt:i4>
      </vt:variant>
      <vt:variant>
        <vt:i4>0</vt:i4>
      </vt:variant>
      <vt:variant>
        <vt:i4>0</vt:i4>
      </vt:variant>
      <vt:variant>
        <vt:i4>5</vt:i4>
      </vt:variant>
      <vt:variant>
        <vt:lpwstr>mailto:ryan.keating@nokia-bell-labs.com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15</cp:revision>
  <cp:lastPrinted>2016-06-20T09:35:00Z</cp:lastPrinted>
  <dcterms:created xsi:type="dcterms:W3CDTF">2022-08-12T14:21:00Z</dcterms:created>
  <dcterms:modified xsi:type="dcterms:W3CDTF">2022-08-12T20:09:00Z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95d83762-5b63-4ad5-ad40-7140e8148f55</vt:lpwstr>
  </property>
</Properties>
</file>